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27D" w:rsidRPr="00085430" w:rsidRDefault="00F2527D" w:rsidP="00F2527D">
      <w:pPr>
        <w:jc w:val="center"/>
        <w:rPr>
          <w:rFonts w:ascii="Calibri" w:eastAsia="新細明體" w:hAnsi="Calibri" w:cs="Times New Roman" w:hint="eastAsia"/>
          <w:b/>
          <w:sz w:val="44"/>
          <w:szCs w:val="44"/>
        </w:rPr>
      </w:pPr>
      <w:r>
        <w:rPr>
          <w:rFonts w:hint="eastAsia"/>
          <w:b/>
          <w:sz w:val="44"/>
          <w:szCs w:val="44"/>
        </w:rPr>
        <w:t>2010</w:t>
      </w:r>
      <w:r w:rsidRPr="00085430">
        <w:rPr>
          <w:rFonts w:ascii="Calibri" w:eastAsia="新細明體" w:hAnsi="Calibri" w:cs="Times New Roman" w:hint="eastAsia"/>
          <w:b/>
          <w:sz w:val="44"/>
          <w:szCs w:val="44"/>
        </w:rPr>
        <w:t>年兩岸暑期學術交流</w:t>
      </w:r>
      <w:r w:rsidRPr="00085430">
        <w:rPr>
          <w:rFonts w:ascii="Calibri" w:eastAsia="新細明體" w:hAnsi="Calibri" w:cs="Times New Roman" w:hint="eastAsia"/>
          <w:b/>
          <w:sz w:val="44"/>
          <w:szCs w:val="44"/>
        </w:rPr>
        <w:t xml:space="preserve"> </w:t>
      </w:r>
      <w:r w:rsidRPr="00085430">
        <w:rPr>
          <w:rFonts w:ascii="Calibri" w:eastAsia="新細明體" w:hAnsi="Calibri" w:cs="Times New Roman" w:hint="eastAsia"/>
          <w:b/>
          <w:sz w:val="44"/>
          <w:szCs w:val="44"/>
        </w:rPr>
        <w:t>專題報告</w:t>
      </w:r>
    </w:p>
    <w:p w:rsidR="00F2527D" w:rsidRDefault="00F2527D" w:rsidP="00F2527D">
      <w:pPr>
        <w:jc w:val="center"/>
        <w:rPr>
          <w:rFonts w:hint="eastAsia"/>
        </w:rPr>
      </w:pPr>
    </w:p>
    <w:p w:rsidR="00F2527D" w:rsidRDefault="00F2527D" w:rsidP="00F2527D">
      <w:pPr>
        <w:jc w:val="center"/>
        <w:rPr>
          <w:rFonts w:hint="eastAsia"/>
        </w:rPr>
      </w:pPr>
    </w:p>
    <w:p w:rsidR="00F2527D" w:rsidRDefault="00F2527D" w:rsidP="00F2527D">
      <w:pPr>
        <w:jc w:val="center"/>
        <w:rPr>
          <w:rFonts w:hint="eastAsia"/>
        </w:rPr>
      </w:pPr>
    </w:p>
    <w:p w:rsidR="00F2527D" w:rsidRDefault="00F2527D" w:rsidP="00F2527D">
      <w:pPr>
        <w:jc w:val="center"/>
        <w:rPr>
          <w:rFonts w:hint="eastAsia"/>
        </w:rPr>
      </w:pPr>
    </w:p>
    <w:p w:rsidR="00F2527D" w:rsidRDefault="00F2527D" w:rsidP="00F2527D">
      <w:pPr>
        <w:jc w:val="center"/>
        <w:rPr>
          <w:rFonts w:ascii="Calibri" w:eastAsia="新細明體" w:hAnsi="Calibri" w:cs="Times New Roman" w:hint="eastAsia"/>
        </w:rPr>
      </w:pPr>
    </w:p>
    <w:p w:rsidR="00F2527D" w:rsidRDefault="00F2527D" w:rsidP="00F2527D">
      <w:pPr>
        <w:jc w:val="center"/>
        <w:rPr>
          <w:rFonts w:ascii="Calibri" w:eastAsia="新細明體" w:hAnsi="Calibri" w:cs="Times New Roman" w:hint="eastAsia"/>
        </w:rPr>
      </w:pPr>
    </w:p>
    <w:p w:rsidR="00F2527D" w:rsidRPr="00F2527D" w:rsidRDefault="00F2527D" w:rsidP="00F2527D">
      <w:pPr>
        <w:jc w:val="center"/>
        <w:rPr>
          <w:b/>
          <w:sz w:val="44"/>
          <w:szCs w:val="44"/>
        </w:rPr>
      </w:pPr>
      <w:r w:rsidRPr="00F2527D">
        <w:rPr>
          <w:rFonts w:hint="eastAsia"/>
          <w:b/>
          <w:sz w:val="44"/>
          <w:szCs w:val="44"/>
        </w:rPr>
        <w:t>白屈菜紅碱明膠微球的製備</w:t>
      </w:r>
    </w:p>
    <w:p w:rsidR="00F2527D" w:rsidRDefault="00F2527D" w:rsidP="00F2527D">
      <w:pPr>
        <w:jc w:val="center"/>
        <w:rPr>
          <w:rFonts w:hint="eastAsia"/>
        </w:rPr>
      </w:pPr>
    </w:p>
    <w:p w:rsidR="00F2527D" w:rsidRDefault="00F2527D" w:rsidP="00F2527D">
      <w:pPr>
        <w:jc w:val="center"/>
        <w:rPr>
          <w:rFonts w:hint="eastAsia"/>
        </w:rPr>
      </w:pPr>
    </w:p>
    <w:p w:rsidR="00F2527D" w:rsidRDefault="00F2527D" w:rsidP="00F2527D">
      <w:pPr>
        <w:jc w:val="center"/>
        <w:rPr>
          <w:rFonts w:hint="eastAsia"/>
        </w:rPr>
      </w:pPr>
    </w:p>
    <w:p w:rsidR="00F2527D" w:rsidRPr="00F2527D" w:rsidRDefault="00F2527D" w:rsidP="00F2527D">
      <w:pPr>
        <w:jc w:val="center"/>
        <w:rPr>
          <w:rFonts w:ascii="Calibri" w:eastAsia="新細明體" w:hAnsi="Calibri" w:cs="Times New Roman" w:hint="eastAsia"/>
        </w:rPr>
      </w:pPr>
    </w:p>
    <w:p w:rsidR="00F2527D" w:rsidRDefault="00F2527D" w:rsidP="00F2527D">
      <w:pPr>
        <w:jc w:val="center"/>
        <w:rPr>
          <w:rFonts w:ascii="Calibri" w:eastAsia="新細明體" w:hAnsi="Calibri" w:cs="Times New Roman" w:hint="eastAsia"/>
        </w:rPr>
      </w:pPr>
    </w:p>
    <w:p w:rsidR="00F2527D" w:rsidRDefault="00F2527D" w:rsidP="00F2527D">
      <w:pPr>
        <w:jc w:val="center"/>
        <w:rPr>
          <w:rFonts w:ascii="Calibri" w:eastAsia="新細明體" w:hAnsi="Calibri" w:cs="Times New Roman" w:hint="eastAsia"/>
        </w:rPr>
      </w:pPr>
    </w:p>
    <w:p w:rsidR="00F2527D" w:rsidRDefault="00F2527D" w:rsidP="00F2527D">
      <w:pPr>
        <w:snapToGrid w:val="0"/>
        <w:jc w:val="center"/>
        <w:rPr>
          <w:rFonts w:ascii="Calibri" w:eastAsia="新細明體" w:hAnsi="Calibri" w:cs="Times New Roman" w:hint="eastAsia"/>
          <w:b/>
          <w:sz w:val="28"/>
          <w:szCs w:val="28"/>
        </w:rPr>
      </w:pPr>
      <w:r>
        <w:rPr>
          <w:rFonts w:ascii="Calibri" w:eastAsia="新細明體" w:hAnsi="Calibri" w:cs="Times New Roman" w:hint="eastAsia"/>
          <w:b/>
          <w:sz w:val="28"/>
          <w:szCs w:val="28"/>
        </w:rPr>
        <w:t>作者</w:t>
      </w:r>
      <w:r>
        <w:rPr>
          <w:rFonts w:hint="eastAsia"/>
          <w:b/>
          <w:sz w:val="28"/>
          <w:szCs w:val="28"/>
        </w:rPr>
        <w:t xml:space="preserve"> </w:t>
      </w:r>
      <w:r>
        <w:rPr>
          <w:rFonts w:hint="eastAsia"/>
          <w:b/>
          <w:sz w:val="28"/>
          <w:szCs w:val="28"/>
        </w:rPr>
        <w:t>王富民</w:t>
      </w:r>
    </w:p>
    <w:p w:rsidR="00F2527D" w:rsidRDefault="00F2527D" w:rsidP="00F2527D">
      <w:pPr>
        <w:snapToGrid w:val="0"/>
        <w:jc w:val="center"/>
        <w:rPr>
          <w:rFonts w:hint="eastAsia"/>
          <w:b/>
          <w:sz w:val="28"/>
          <w:szCs w:val="28"/>
        </w:rPr>
      </w:pPr>
      <w:r>
        <w:rPr>
          <w:rFonts w:hint="eastAsia"/>
          <w:b/>
          <w:sz w:val="28"/>
          <w:szCs w:val="28"/>
        </w:rPr>
        <w:t>清華大學生命科學院生科院</w:t>
      </w:r>
      <w:r>
        <w:rPr>
          <w:rFonts w:ascii="Calibri" w:eastAsia="新細明體" w:hAnsi="Calibri" w:cs="Times New Roman" w:hint="eastAsia"/>
          <w:b/>
          <w:sz w:val="28"/>
          <w:szCs w:val="28"/>
        </w:rPr>
        <w:t>學</w:t>
      </w:r>
      <w:r>
        <w:rPr>
          <w:rFonts w:hint="eastAsia"/>
          <w:b/>
          <w:sz w:val="28"/>
          <w:szCs w:val="28"/>
        </w:rPr>
        <w:t>士班</w:t>
      </w:r>
    </w:p>
    <w:p w:rsidR="00F2527D" w:rsidRDefault="00F2527D" w:rsidP="00F2527D">
      <w:pPr>
        <w:snapToGrid w:val="0"/>
        <w:jc w:val="center"/>
        <w:rPr>
          <w:rFonts w:hint="eastAsia"/>
          <w:b/>
          <w:sz w:val="28"/>
          <w:szCs w:val="28"/>
        </w:rPr>
      </w:pPr>
    </w:p>
    <w:p w:rsidR="00F2527D" w:rsidRDefault="00F2527D" w:rsidP="00F2527D">
      <w:pPr>
        <w:snapToGrid w:val="0"/>
        <w:spacing w:beforeLines="50"/>
        <w:jc w:val="center"/>
        <w:rPr>
          <w:rFonts w:ascii="Calibri" w:eastAsia="新細明體" w:hAnsi="Calibri" w:cs="Times New Roman" w:hint="eastAsia"/>
          <w:b/>
          <w:sz w:val="28"/>
          <w:szCs w:val="28"/>
        </w:rPr>
      </w:pPr>
      <w:r>
        <w:rPr>
          <w:rFonts w:ascii="Calibri" w:eastAsia="新細明體" w:hAnsi="Calibri" w:cs="Times New Roman" w:hint="eastAsia"/>
          <w:b/>
          <w:sz w:val="28"/>
          <w:szCs w:val="28"/>
        </w:rPr>
        <w:t>指導老師</w:t>
      </w:r>
      <w:r>
        <w:rPr>
          <w:rFonts w:hint="eastAsia"/>
          <w:b/>
          <w:sz w:val="28"/>
          <w:szCs w:val="28"/>
        </w:rPr>
        <w:t xml:space="preserve"> </w:t>
      </w:r>
      <w:r>
        <w:rPr>
          <w:rFonts w:hint="eastAsia"/>
          <w:b/>
          <w:sz w:val="28"/>
          <w:szCs w:val="28"/>
        </w:rPr>
        <w:t>李維鳳</w:t>
      </w:r>
    </w:p>
    <w:p w:rsidR="00F2527D" w:rsidRDefault="00F2527D" w:rsidP="00F2527D">
      <w:pPr>
        <w:snapToGrid w:val="0"/>
        <w:jc w:val="center"/>
        <w:rPr>
          <w:rFonts w:hint="eastAsia"/>
          <w:b/>
          <w:sz w:val="28"/>
          <w:szCs w:val="28"/>
        </w:rPr>
      </w:pPr>
      <w:r>
        <w:rPr>
          <w:rFonts w:hint="eastAsia"/>
          <w:b/>
          <w:sz w:val="28"/>
          <w:szCs w:val="28"/>
        </w:rPr>
        <w:t>西安交通大學醫學</w:t>
      </w:r>
      <w:r>
        <w:rPr>
          <w:rFonts w:ascii="Calibri" w:eastAsia="新細明體" w:hAnsi="Calibri" w:cs="Times New Roman" w:hint="eastAsia"/>
          <w:b/>
          <w:sz w:val="28"/>
          <w:szCs w:val="28"/>
        </w:rPr>
        <w:t>院</w:t>
      </w:r>
      <w:r>
        <w:rPr>
          <w:rFonts w:hint="eastAsia"/>
          <w:b/>
          <w:sz w:val="28"/>
          <w:szCs w:val="28"/>
        </w:rPr>
        <w:t>藥學</w:t>
      </w:r>
      <w:r>
        <w:rPr>
          <w:rFonts w:ascii="Calibri" w:eastAsia="新細明體" w:hAnsi="Calibri" w:cs="Times New Roman" w:hint="eastAsia"/>
          <w:b/>
          <w:sz w:val="28"/>
          <w:szCs w:val="28"/>
        </w:rPr>
        <w:t>系</w:t>
      </w:r>
    </w:p>
    <w:p w:rsidR="00F2527D" w:rsidRDefault="00F2527D" w:rsidP="00F2527D">
      <w:pPr>
        <w:snapToGrid w:val="0"/>
        <w:jc w:val="center"/>
        <w:rPr>
          <w:rFonts w:hint="eastAsia"/>
          <w:b/>
          <w:sz w:val="28"/>
          <w:szCs w:val="28"/>
        </w:rPr>
      </w:pPr>
    </w:p>
    <w:p w:rsidR="00F2527D" w:rsidRDefault="00F2527D" w:rsidP="00F2527D">
      <w:pPr>
        <w:snapToGrid w:val="0"/>
        <w:jc w:val="center"/>
        <w:rPr>
          <w:rFonts w:hint="eastAsia"/>
          <w:b/>
          <w:sz w:val="28"/>
          <w:szCs w:val="28"/>
        </w:rPr>
      </w:pPr>
    </w:p>
    <w:p w:rsidR="00F2527D" w:rsidRDefault="00F2527D" w:rsidP="00F2527D">
      <w:pPr>
        <w:snapToGrid w:val="0"/>
        <w:jc w:val="center"/>
        <w:rPr>
          <w:rFonts w:hint="eastAsia"/>
          <w:b/>
          <w:sz w:val="28"/>
          <w:szCs w:val="28"/>
        </w:rPr>
      </w:pPr>
    </w:p>
    <w:p w:rsidR="00F2527D" w:rsidRDefault="00F2527D" w:rsidP="00F2527D">
      <w:pPr>
        <w:snapToGrid w:val="0"/>
        <w:jc w:val="center"/>
        <w:rPr>
          <w:rFonts w:hint="eastAsia"/>
          <w:b/>
          <w:sz w:val="28"/>
          <w:szCs w:val="28"/>
        </w:rPr>
      </w:pPr>
    </w:p>
    <w:p w:rsidR="00F2527D" w:rsidRDefault="00F2527D" w:rsidP="00F2527D">
      <w:pPr>
        <w:snapToGrid w:val="0"/>
        <w:jc w:val="center"/>
        <w:rPr>
          <w:rFonts w:hint="eastAsia"/>
          <w:b/>
          <w:sz w:val="28"/>
          <w:szCs w:val="28"/>
        </w:rPr>
      </w:pPr>
    </w:p>
    <w:p w:rsidR="00F2527D" w:rsidRDefault="00F2527D" w:rsidP="00F2527D">
      <w:pPr>
        <w:snapToGrid w:val="0"/>
        <w:jc w:val="center"/>
        <w:rPr>
          <w:rFonts w:hint="eastAsia"/>
          <w:b/>
          <w:sz w:val="28"/>
          <w:szCs w:val="28"/>
        </w:rPr>
      </w:pPr>
    </w:p>
    <w:p w:rsidR="00F2527D" w:rsidRDefault="00F2527D" w:rsidP="00F2527D">
      <w:pPr>
        <w:snapToGrid w:val="0"/>
        <w:jc w:val="center"/>
        <w:rPr>
          <w:rFonts w:ascii="Calibri" w:eastAsia="新細明體" w:hAnsi="Calibri" w:cs="Times New Roman" w:hint="eastAsia"/>
          <w:b/>
          <w:sz w:val="28"/>
          <w:szCs w:val="28"/>
        </w:rPr>
      </w:pPr>
    </w:p>
    <w:p w:rsidR="00F2527D" w:rsidRDefault="00F2527D" w:rsidP="00F2527D">
      <w:pPr>
        <w:snapToGrid w:val="0"/>
        <w:spacing w:beforeLines="50"/>
        <w:jc w:val="center"/>
        <w:rPr>
          <w:rFonts w:ascii="新細明體" w:hAnsi="新細明體" w:hint="eastAsia"/>
          <w:b/>
          <w:sz w:val="28"/>
          <w:szCs w:val="28"/>
        </w:rPr>
      </w:pPr>
      <w:r>
        <w:rPr>
          <w:rFonts w:ascii="新細明體" w:hAnsi="新細明體" w:hint="eastAsia"/>
          <w:b/>
          <w:sz w:val="28"/>
          <w:szCs w:val="28"/>
        </w:rPr>
        <w:t>2010年8月20</w:t>
      </w:r>
      <w:r>
        <w:rPr>
          <w:rFonts w:ascii="新細明體" w:eastAsia="新細明體" w:hAnsi="新細明體" w:cs="Times New Roman" w:hint="eastAsia"/>
          <w:b/>
          <w:sz w:val="28"/>
          <w:szCs w:val="28"/>
        </w:rPr>
        <w:t>日</w:t>
      </w:r>
    </w:p>
    <w:p w:rsidR="00F2527D" w:rsidRDefault="00F2527D" w:rsidP="00F2527D">
      <w:pPr>
        <w:snapToGrid w:val="0"/>
        <w:spacing w:beforeLines="50"/>
        <w:jc w:val="center"/>
        <w:rPr>
          <w:rFonts w:ascii="新細明體" w:hAnsi="新細明體" w:hint="eastAsia"/>
          <w:b/>
          <w:sz w:val="28"/>
          <w:szCs w:val="28"/>
        </w:rPr>
      </w:pPr>
    </w:p>
    <w:p w:rsidR="00F2527D" w:rsidRDefault="00F2527D" w:rsidP="00F2527D">
      <w:pPr>
        <w:snapToGrid w:val="0"/>
        <w:spacing w:beforeLines="50"/>
        <w:jc w:val="center"/>
        <w:rPr>
          <w:rFonts w:ascii="新細明體" w:hAnsi="新細明體" w:hint="eastAsia"/>
          <w:b/>
          <w:sz w:val="28"/>
          <w:szCs w:val="28"/>
        </w:rPr>
      </w:pPr>
    </w:p>
    <w:p w:rsidR="00F2527D" w:rsidRDefault="00F2527D" w:rsidP="00F2527D">
      <w:pPr>
        <w:snapToGrid w:val="0"/>
        <w:spacing w:beforeLines="50"/>
        <w:jc w:val="center"/>
        <w:rPr>
          <w:rFonts w:ascii="新細明體" w:hAnsi="新細明體" w:hint="eastAsia"/>
          <w:b/>
          <w:sz w:val="28"/>
          <w:szCs w:val="28"/>
        </w:rPr>
      </w:pPr>
    </w:p>
    <w:p w:rsidR="00F2527D" w:rsidRDefault="00F2527D" w:rsidP="00F2527D">
      <w:pPr>
        <w:snapToGrid w:val="0"/>
        <w:spacing w:beforeLines="50"/>
        <w:jc w:val="center"/>
        <w:rPr>
          <w:rFonts w:ascii="新細明體" w:hAnsi="新細明體" w:hint="eastAsia"/>
          <w:b/>
          <w:sz w:val="28"/>
          <w:szCs w:val="28"/>
        </w:rPr>
      </w:pPr>
    </w:p>
    <w:p w:rsidR="00F2527D" w:rsidRDefault="00F2527D" w:rsidP="00F2527D">
      <w:pPr>
        <w:snapToGrid w:val="0"/>
        <w:spacing w:beforeLines="50"/>
        <w:jc w:val="center"/>
        <w:rPr>
          <w:rFonts w:ascii="新細明體" w:hAnsi="新細明體" w:hint="eastAsia"/>
          <w:b/>
          <w:sz w:val="28"/>
          <w:szCs w:val="28"/>
        </w:rPr>
      </w:pPr>
    </w:p>
    <w:p w:rsidR="00F2527D" w:rsidRDefault="00F2527D" w:rsidP="00F2527D">
      <w:pPr>
        <w:snapToGrid w:val="0"/>
        <w:spacing w:beforeLines="50"/>
        <w:jc w:val="center"/>
        <w:rPr>
          <w:rFonts w:ascii="新細明體" w:hAnsi="新細明體" w:hint="eastAsia"/>
          <w:b/>
          <w:sz w:val="28"/>
          <w:szCs w:val="28"/>
        </w:rPr>
      </w:pPr>
    </w:p>
    <w:p w:rsidR="00796839" w:rsidRPr="00796839" w:rsidRDefault="00796839" w:rsidP="00796839">
      <w:pPr>
        <w:jc w:val="center"/>
        <w:rPr>
          <w:rFonts w:hint="eastAsia"/>
          <w:sz w:val="28"/>
          <w:szCs w:val="28"/>
        </w:rPr>
      </w:pPr>
      <w:r w:rsidRPr="00796839">
        <w:rPr>
          <w:rFonts w:hint="eastAsia"/>
          <w:sz w:val="28"/>
          <w:szCs w:val="28"/>
        </w:rPr>
        <w:lastRenderedPageBreak/>
        <w:t>摘要</w:t>
      </w:r>
    </w:p>
    <w:p w:rsidR="00B23466" w:rsidRDefault="00796839" w:rsidP="00796839">
      <w:r>
        <w:rPr>
          <w:rFonts w:hint="eastAsia"/>
          <w:b/>
        </w:rPr>
        <w:t xml:space="preserve">      </w:t>
      </w:r>
      <w:r w:rsidR="00DC2067" w:rsidRPr="00FC12F7">
        <w:rPr>
          <w:rFonts w:hint="eastAsia"/>
          <w:b/>
        </w:rPr>
        <w:t>目的</w:t>
      </w:r>
      <w:r w:rsidR="00CD63BC">
        <w:rPr>
          <w:rFonts w:hint="eastAsia"/>
        </w:rPr>
        <w:t xml:space="preserve"> </w:t>
      </w:r>
      <w:r w:rsidR="00CD63BC">
        <w:rPr>
          <w:rFonts w:hint="eastAsia"/>
        </w:rPr>
        <w:t>研究白屈菜紅碱明膠微球的製備工藝</w:t>
      </w:r>
      <w:r w:rsidR="00B23466">
        <w:rPr>
          <w:rFonts w:hint="eastAsia"/>
        </w:rPr>
        <w:t>。</w:t>
      </w:r>
    </w:p>
    <w:p w:rsidR="00B23466" w:rsidRDefault="00B23466">
      <w:r>
        <w:rPr>
          <w:rFonts w:hint="eastAsia"/>
        </w:rPr>
        <w:t xml:space="preserve">      </w:t>
      </w:r>
      <w:r w:rsidR="00DC2067" w:rsidRPr="00FC12F7">
        <w:rPr>
          <w:rFonts w:hint="eastAsia"/>
          <w:b/>
        </w:rPr>
        <w:t>方法</w:t>
      </w:r>
      <w:r w:rsidR="00CD63BC">
        <w:rPr>
          <w:rFonts w:hint="eastAsia"/>
        </w:rPr>
        <w:t xml:space="preserve"> </w:t>
      </w:r>
      <w:r w:rsidR="007E7A2F">
        <w:rPr>
          <w:rFonts w:hint="eastAsia"/>
        </w:rPr>
        <w:t>使用</w:t>
      </w:r>
      <w:r w:rsidR="00CD63BC">
        <w:rPr>
          <w:rFonts w:hint="eastAsia"/>
        </w:rPr>
        <w:t>被生物降解的</w:t>
      </w:r>
      <w:r w:rsidR="00E201E7">
        <w:rPr>
          <w:rFonts w:hint="eastAsia"/>
        </w:rPr>
        <w:t>明膠做為載體，以液態石蠟</w:t>
      </w:r>
      <w:r w:rsidR="00CD63BC">
        <w:rPr>
          <w:rFonts w:hint="eastAsia"/>
        </w:rPr>
        <w:t>為油相，</w:t>
      </w:r>
      <w:r w:rsidR="00CD63BC">
        <w:rPr>
          <w:rFonts w:hint="eastAsia"/>
        </w:rPr>
        <w:t>Span-80</w:t>
      </w:r>
      <w:r w:rsidR="00E201E7">
        <w:rPr>
          <w:rFonts w:hint="eastAsia"/>
        </w:rPr>
        <w:t>為乳化劑，之後以正交實驗找出優選</w:t>
      </w:r>
      <w:r w:rsidR="00CD63BC">
        <w:rPr>
          <w:rFonts w:hint="eastAsia"/>
        </w:rPr>
        <w:t>的明膠微球製備工藝，以製備白屈菜紅碱明膠微球。</w:t>
      </w:r>
      <w:r w:rsidR="00D577F7">
        <w:rPr>
          <w:rFonts w:hint="eastAsia"/>
        </w:rPr>
        <w:t>之後再測試樣品體外釋放。</w:t>
      </w:r>
    </w:p>
    <w:p w:rsidR="008B5914" w:rsidRDefault="00B23466">
      <w:pPr>
        <w:rPr>
          <w:b/>
        </w:rPr>
      </w:pPr>
      <w:r>
        <w:rPr>
          <w:rFonts w:hint="eastAsia"/>
        </w:rPr>
        <w:t xml:space="preserve">    </w:t>
      </w:r>
      <w:r w:rsidR="00CD63BC">
        <w:rPr>
          <w:rFonts w:hint="eastAsia"/>
        </w:rPr>
        <w:t xml:space="preserve">　</w:t>
      </w:r>
      <w:r w:rsidR="00DC2067" w:rsidRPr="00FC12F7">
        <w:rPr>
          <w:rFonts w:hint="eastAsia"/>
          <w:b/>
        </w:rPr>
        <w:t>結果</w:t>
      </w:r>
      <w:r w:rsidR="00980449">
        <w:rPr>
          <w:rFonts w:hint="eastAsia"/>
          <w:b/>
        </w:rPr>
        <w:t xml:space="preserve"> </w:t>
      </w:r>
      <w:r w:rsidR="008B5914" w:rsidRPr="00B51317">
        <w:rPr>
          <w:rFonts w:ascii="SimSun" w:hAnsi="SimSun" w:hint="eastAsia"/>
        </w:rPr>
        <w:t>優選所制的白屈菜紅堿明膠微球形態圓整</w:t>
      </w:r>
      <w:r w:rsidR="008B5914" w:rsidRPr="00B51317">
        <w:rPr>
          <w:rFonts w:ascii="SimSun" w:hAnsi="SimSun"/>
        </w:rPr>
        <w:t xml:space="preserve"> ,</w:t>
      </w:r>
      <w:r w:rsidR="008B5914" w:rsidRPr="00B51317">
        <w:rPr>
          <w:rFonts w:ascii="SimSun" w:hAnsi="SimSun" w:hint="eastAsia"/>
        </w:rPr>
        <w:t>表面光滑</w:t>
      </w:r>
      <w:r w:rsidR="00E201E7">
        <w:rPr>
          <w:rFonts w:ascii="SimSun" w:hAnsi="SimSun" w:hint="eastAsia"/>
        </w:rPr>
        <w:t>，</w:t>
      </w:r>
      <w:r w:rsidR="008B5914" w:rsidRPr="00B51317">
        <w:rPr>
          <w:rFonts w:ascii="SimSun" w:hAnsi="SimSun" w:hint="eastAsia"/>
        </w:rPr>
        <w:t>載藥量為</w:t>
      </w:r>
      <w:r w:rsidR="00E201E7">
        <w:rPr>
          <w:rFonts w:ascii="SimSun" w:hAnsi="SimSun"/>
        </w:rPr>
        <w:t xml:space="preserve"> 0.65%</w:t>
      </w:r>
      <w:r w:rsidR="00E201E7">
        <w:rPr>
          <w:rFonts w:ascii="SimSun" w:hAnsi="SimSun" w:hint="eastAsia"/>
        </w:rPr>
        <w:t>，</w:t>
      </w:r>
      <w:r w:rsidR="008B5914" w:rsidRPr="00B51317">
        <w:rPr>
          <w:rFonts w:ascii="SimSun" w:hAnsi="SimSun" w:hint="eastAsia"/>
        </w:rPr>
        <w:t>包封率為</w:t>
      </w:r>
      <w:r w:rsidR="00367661">
        <w:rPr>
          <w:rFonts w:ascii="SimSun" w:hAnsi="SimSun"/>
        </w:rPr>
        <w:t xml:space="preserve"> 72.42%</w:t>
      </w:r>
      <w:r w:rsidR="00367661">
        <w:rPr>
          <w:rFonts w:ascii="SimSun" w:hAnsi="SimSun" w:hint="eastAsia"/>
        </w:rPr>
        <w:t>，</w:t>
      </w:r>
      <w:r w:rsidR="008B5914" w:rsidRPr="00B51317">
        <w:rPr>
          <w:rFonts w:ascii="SimSun" w:hAnsi="SimSun"/>
        </w:rPr>
        <w:t>10</w:t>
      </w:r>
      <w:r w:rsidR="008B5914" w:rsidRPr="00B51317">
        <w:rPr>
          <w:rFonts w:ascii="SimSun" w:hAnsi="SimSun" w:hint="eastAsia"/>
        </w:rPr>
        <w:t>～</w:t>
      </w:r>
      <w:r w:rsidR="008B5914" w:rsidRPr="00B51317">
        <w:rPr>
          <w:rFonts w:ascii="SimSun" w:hAnsi="SimSun"/>
        </w:rPr>
        <w:t>40</w:t>
      </w:r>
      <w:r w:rsidR="008B5914" w:rsidRPr="00B51317">
        <w:rPr>
          <w:rFonts w:ascii="SimSun" w:hAnsi="SimSun" w:hint="eastAsia"/>
        </w:rPr>
        <w:t>μ</w:t>
      </w:r>
      <w:r w:rsidR="008B5914" w:rsidRPr="00B51317">
        <w:rPr>
          <w:rFonts w:ascii="SimSun" w:hAnsi="SimSun"/>
        </w:rPr>
        <w:t>m</w:t>
      </w:r>
      <w:r w:rsidR="008B5914" w:rsidRPr="00B51317">
        <w:rPr>
          <w:rFonts w:ascii="SimSun" w:hAnsi="SimSun" w:hint="eastAsia"/>
        </w:rPr>
        <w:t>占總數的</w:t>
      </w:r>
      <w:r w:rsidR="008B5914" w:rsidRPr="00B51317">
        <w:rPr>
          <w:rFonts w:ascii="SimSun" w:hAnsi="SimSun"/>
        </w:rPr>
        <w:t>81.86%</w:t>
      </w:r>
      <w:r w:rsidR="00E201E7">
        <w:rPr>
          <w:rFonts w:ascii="SimSun" w:hAnsi="SimSun" w:hint="eastAsia"/>
        </w:rPr>
        <w:t>。</w:t>
      </w:r>
      <w:r w:rsidR="00D577F7" w:rsidRPr="00B51317">
        <w:rPr>
          <w:rFonts w:ascii="SimSun" w:hAnsi="SimSun"/>
        </w:rPr>
        <w:t>21 h</w:t>
      </w:r>
      <w:r w:rsidR="00D577F7" w:rsidRPr="00B51317">
        <w:rPr>
          <w:rFonts w:ascii="SimSun" w:hAnsi="SimSun" w:hint="eastAsia"/>
        </w:rPr>
        <w:t>體外釋放</w:t>
      </w:r>
      <w:r w:rsidR="00D577F7" w:rsidRPr="00B51317">
        <w:rPr>
          <w:rFonts w:ascii="SimSun" w:hAnsi="SimSun"/>
        </w:rPr>
        <w:t xml:space="preserve"> 51.49</w:t>
      </w:r>
      <w:r w:rsidR="00E201E7">
        <w:rPr>
          <w:rFonts w:ascii="SimSun" w:hAnsi="SimSun"/>
        </w:rPr>
        <w:t>%</w:t>
      </w:r>
      <w:r w:rsidR="00E201E7">
        <w:rPr>
          <w:rFonts w:ascii="SimSun" w:hAnsi="SimSun" w:hint="eastAsia"/>
        </w:rPr>
        <w:t>，</w:t>
      </w:r>
      <w:r w:rsidR="00D577F7" w:rsidRPr="00B51317">
        <w:rPr>
          <w:rFonts w:ascii="SimSun" w:hAnsi="SimSun"/>
        </w:rPr>
        <w:t xml:space="preserve"> 75 h</w:t>
      </w:r>
      <w:r w:rsidR="00D577F7" w:rsidRPr="00B51317">
        <w:rPr>
          <w:rFonts w:ascii="SimSun" w:hAnsi="SimSun" w:hint="eastAsia"/>
        </w:rPr>
        <w:t>釋放達</w:t>
      </w:r>
      <w:r w:rsidR="00D577F7" w:rsidRPr="00B51317">
        <w:rPr>
          <w:rFonts w:ascii="SimSun" w:hAnsi="SimSun"/>
        </w:rPr>
        <w:t>94.33%</w:t>
      </w:r>
      <w:r w:rsidR="00D577F7" w:rsidRPr="00D61C18">
        <w:rPr>
          <w:rFonts w:hint="eastAsia"/>
        </w:rPr>
        <w:t>。</w:t>
      </w:r>
    </w:p>
    <w:p w:rsidR="009D461C" w:rsidRDefault="00B23466">
      <w:r>
        <w:rPr>
          <w:rFonts w:hint="eastAsia"/>
          <w:b/>
        </w:rPr>
        <w:t xml:space="preserve">    </w:t>
      </w:r>
      <w:r w:rsidR="00DC2067">
        <w:rPr>
          <w:rFonts w:hint="eastAsia"/>
        </w:rPr>
        <w:t xml:space="preserve">　</w:t>
      </w:r>
      <w:r w:rsidR="00DC2067" w:rsidRPr="00FC12F7">
        <w:rPr>
          <w:rFonts w:hint="eastAsia"/>
          <w:b/>
        </w:rPr>
        <w:t>結論</w:t>
      </w:r>
      <w:r w:rsidR="008E00E3">
        <w:rPr>
          <w:rFonts w:hint="eastAsia"/>
          <w:b/>
        </w:rPr>
        <w:t xml:space="preserve"> </w:t>
      </w:r>
      <w:r w:rsidR="008E00E3" w:rsidRPr="00B51317">
        <w:rPr>
          <w:rFonts w:ascii="SimSun" w:hAnsi="SimSun" w:hint="eastAsia"/>
        </w:rPr>
        <w:t>獲得了製備</w:t>
      </w:r>
      <w:r w:rsidR="008E00E3">
        <w:rPr>
          <w:rFonts w:ascii="SimSun" w:hAnsi="SimSun" w:hint="eastAsia"/>
        </w:rPr>
        <w:t>白屈菜紅碱</w:t>
      </w:r>
      <w:r w:rsidR="008E00E3" w:rsidRPr="00B51317">
        <w:rPr>
          <w:rFonts w:ascii="SimSun" w:hAnsi="SimSun" w:hint="eastAsia"/>
        </w:rPr>
        <w:t>明膠微球較為滿意的工藝</w:t>
      </w:r>
      <w:r w:rsidR="00E201E7">
        <w:rPr>
          <w:rFonts w:ascii="SimSun" w:hAnsi="SimSun" w:hint="eastAsia"/>
        </w:rPr>
        <w:t>，</w:t>
      </w:r>
      <w:r w:rsidR="008E00E3" w:rsidRPr="00B51317">
        <w:rPr>
          <w:rFonts w:ascii="SimSun" w:hAnsi="SimSun" w:hint="eastAsia"/>
        </w:rPr>
        <w:t>所得白屈菜紅堿明膠微球具有良好的釋放效果。</w:t>
      </w:r>
    </w:p>
    <w:p w:rsidR="00B52C7E" w:rsidRDefault="00D577F7">
      <w:pPr>
        <w:rPr>
          <w:rFonts w:ascii="SimSun" w:hAnsi="SimSun"/>
        </w:rPr>
      </w:pPr>
      <w:r>
        <w:rPr>
          <w:rFonts w:hint="eastAsia"/>
        </w:rPr>
        <w:t xml:space="preserve">　　　</w:t>
      </w:r>
      <w:r w:rsidRPr="00B51317">
        <w:rPr>
          <w:rFonts w:ascii="SimSun" w:hAnsi="SimSun" w:hint="eastAsia"/>
          <w:b/>
        </w:rPr>
        <w:t>關鍵字</w:t>
      </w:r>
      <w:r w:rsidRPr="00B51317">
        <w:rPr>
          <w:rFonts w:ascii="SimSun" w:hAnsi="SimSun" w:hint="eastAsia"/>
        </w:rPr>
        <w:t xml:space="preserve">　白屈菜紅堿</w:t>
      </w:r>
      <w:r w:rsidRPr="00B51317">
        <w:rPr>
          <w:rFonts w:ascii="SimSun" w:hAnsi="SimSun"/>
        </w:rPr>
        <w:t>;</w:t>
      </w:r>
      <w:r w:rsidRPr="00B51317">
        <w:rPr>
          <w:rFonts w:ascii="SimSun" w:hAnsi="SimSun" w:hint="eastAsia"/>
        </w:rPr>
        <w:t>明膠</w:t>
      </w:r>
      <w:r w:rsidRPr="00B51317">
        <w:rPr>
          <w:rFonts w:ascii="SimSun" w:hAnsi="SimSun"/>
        </w:rPr>
        <w:t>;</w:t>
      </w:r>
      <w:r w:rsidRPr="00B51317">
        <w:rPr>
          <w:rFonts w:ascii="SimSun" w:hAnsi="SimSun" w:hint="eastAsia"/>
        </w:rPr>
        <w:t>正交設計</w:t>
      </w:r>
      <w:r w:rsidRPr="00B51317">
        <w:rPr>
          <w:rFonts w:ascii="SimSun" w:hAnsi="SimSun"/>
        </w:rPr>
        <w:t>;</w:t>
      </w:r>
      <w:r w:rsidRPr="00B51317">
        <w:rPr>
          <w:rFonts w:ascii="SimSun" w:hAnsi="SimSun" w:hint="eastAsia"/>
        </w:rPr>
        <w:t>微球</w:t>
      </w:r>
    </w:p>
    <w:p w:rsidR="00D577F7" w:rsidRDefault="00D577F7"/>
    <w:p w:rsidR="00B52C7E" w:rsidRDefault="00B52C7E">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9473C6" w:rsidRDefault="009473C6">
      <w:pPr>
        <w:rPr>
          <w:rFonts w:hint="eastAsia"/>
        </w:rPr>
      </w:pPr>
    </w:p>
    <w:p w:rsidR="009473C6" w:rsidRPr="007C59A1" w:rsidRDefault="009473C6" w:rsidP="009473C6">
      <w:pPr>
        <w:jc w:val="center"/>
        <w:rPr>
          <w:rFonts w:ascii="Calibri" w:eastAsia="新細明體" w:hAnsi="Calibri" w:cs="Times New Roman" w:hint="eastAsia"/>
          <w:sz w:val="28"/>
          <w:szCs w:val="28"/>
        </w:rPr>
      </w:pPr>
      <w:r w:rsidRPr="007C59A1">
        <w:rPr>
          <w:rFonts w:ascii="Calibri" w:eastAsia="新細明體" w:hAnsi="Calibri" w:cs="Times New Roman" w:hint="eastAsia"/>
          <w:sz w:val="28"/>
          <w:szCs w:val="28"/>
        </w:rPr>
        <w:lastRenderedPageBreak/>
        <w:t>目錄（</w:t>
      </w:r>
      <w:r w:rsidRPr="007C59A1">
        <w:rPr>
          <w:rFonts w:ascii="Calibri" w:eastAsia="新細明體" w:hAnsi="Calibri" w:cs="Times New Roman" w:hint="eastAsia"/>
          <w:sz w:val="28"/>
          <w:szCs w:val="28"/>
        </w:rPr>
        <w:t>Contents</w:t>
      </w:r>
      <w:r w:rsidRPr="007C59A1">
        <w:rPr>
          <w:rFonts w:ascii="Calibri" w:eastAsia="新細明體" w:hAnsi="Calibri" w:cs="Times New Roman" w:hint="eastAsia"/>
          <w:sz w:val="28"/>
          <w:szCs w:val="28"/>
        </w:rPr>
        <w:t>）</w:t>
      </w:r>
    </w:p>
    <w:p w:rsidR="009473C6" w:rsidRPr="00796839" w:rsidRDefault="009473C6" w:rsidP="009473C6">
      <w:pPr>
        <w:rPr>
          <w:rFonts w:ascii="Calibri" w:eastAsia="新細明體" w:hAnsi="Calibri" w:cs="Times New Roman" w:hint="eastAsia"/>
          <w:sz w:val="23"/>
          <w:szCs w:val="23"/>
        </w:rPr>
      </w:pPr>
      <w:r w:rsidRPr="00796839">
        <w:rPr>
          <w:rFonts w:ascii="Calibri" w:eastAsia="新細明體" w:hAnsi="Calibri" w:cs="Times New Roman" w:hint="eastAsia"/>
          <w:sz w:val="23"/>
          <w:szCs w:val="23"/>
        </w:rPr>
        <w:t>摘要</w:t>
      </w:r>
      <w:r w:rsidRPr="00796839">
        <w:rPr>
          <w:rFonts w:ascii="Calibri" w:eastAsia="新細明體" w:hAnsi="Calibri" w:cs="Times New Roman"/>
          <w:sz w:val="23"/>
          <w:szCs w:val="23"/>
        </w:rPr>
        <w:t>………………………………………………………</w:t>
      </w:r>
      <w:r w:rsidRPr="00796839">
        <w:rPr>
          <w:rFonts w:ascii="Calibri" w:eastAsia="新細明體" w:hAnsi="Calibri" w:cs="Times New Roman" w:hint="eastAsia"/>
          <w:sz w:val="23"/>
          <w:szCs w:val="23"/>
        </w:rPr>
        <w:t>...</w:t>
      </w:r>
      <w:r w:rsidRPr="00796839">
        <w:rPr>
          <w:rFonts w:ascii="Calibri" w:eastAsia="新細明體" w:hAnsi="Calibri" w:cs="Times New Roman"/>
          <w:sz w:val="23"/>
          <w:szCs w:val="23"/>
        </w:rPr>
        <w:t>………………………………</w:t>
      </w:r>
      <w:r w:rsidR="00796839">
        <w:rPr>
          <w:rFonts w:eastAsia="新細明體"/>
          <w:sz w:val="23"/>
          <w:szCs w:val="23"/>
        </w:rPr>
        <w:t>…………</w:t>
      </w:r>
      <w:r w:rsidR="00796839">
        <w:rPr>
          <w:rFonts w:eastAsia="新細明體" w:hint="eastAsia"/>
          <w:sz w:val="23"/>
          <w:szCs w:val="23"/>
        </w:rPr>
        <w:t>..</w:t>
      </w:r>
      <w:r w:rsidRPr="00796839">
        <w:rPr>
          <w:rFonts w:ascii="Calibri" w:eastAsia="新細明體" w:hAnsi="Calibri" w:cs="Times New Roman" w:hint="eastAsia"/>
          <w:sz w:val="23"/>
          <w:szCs w:val="23"/>
        </w:rPr>
        <w:t>I</w:t>
      </w:r>
    </w:p>
    <w:p w:rsidR="009473C6" w:rsidRPr="00796839" w:rsidRDefault="009473C6" w:rsidP="009473C6">
      <w:pPr>
        <w:rPr>
          <w:rFonts w:ascii="Calibri" w:eastAsia="新細明體" w:hAnsi="Calibri" w:cs="Times New Roman" w:hint="eastAsia"/>
          <w:sz w:val="23"/>
          <w:szCs w:val="23"/>
        </w:rPr>
      </w:pPr>
      <w:r w:rsidRPr="00796839">
        <w:rPr>
          <w:rFonts w:ascii="Calibri" w:eastAsia="新細明體" w:hAnsi="Calibri" w:cs="Times New Roman" w:hint="eastAsia"/>
          <w:sz w:val="23"/>
          <w:szCs w:val="23"/>
        </w:rPr>
        <w:t>前言</w:t>
      </w:r>
      <w:r w:rsidRPr="00796839">
        <w:rPr>
          <w:rFonts w:ascii="Calibri" w:eastAsia="新細明體" w:hAnsi="Calibri" w:cs="Times New Roman"/>
          <w:sz w:val="23"/>
          <w:szCs w:val="23"/>
        </w:rPr>
        <w:t>………………………………………………………………………</w:t>
      </w:r>
      <w:r w:rsidR="00796839">
        <w:rPr>
          <w:rFonts w:eastAsia="新細明體"/>
          <w:sz w:val="23"/>
          <w:szCs w:val="23"/>
        </w:rPr>
        <w:t>……………………</w:t>
      </w:r>
      <w:r w:rsidR="00796839">
        <w:rPr>
          <w:rFonts w:eastAsia="新細明體" w:hint="eastAsia"/>
          <w:sz w:val="23"/>
          <w:szCs w:val="23"/>
        </w:rPr>
        <w:t>..</w:t>
      </w:r>
      <w:r w:rsidRPr="00796839">
        <w:rPr>
          <w:rFonts w:ascii="Calibri" w:eastAsia="新細明體" w:hAnsi="Calibri" w:cs="Times New Roman"/>
          <w:sz w:val="23"/>
          <w:szCs w:val="23"/>
        </w:rPr>
        <w:t>………</w:t>
      </w:r>
      <w:r w:rsidRPr="00796839">
        <w:rPr>
          <w:rFonts w:ascii="Calibri" w:eastAsia="新細明體" w:hAnsi="Calibri" w:cs="Times New Roman" w:hint="eastAsia"/>
          <w:sz w:val="23"/>
          <w:szCs w:val="23"/>
        </w:rPr>
        <w:t>4</w:t>
      </w:r>
    </w:p>
    <w:p w:rsidR="009473C6" w:rsidRPr="00796839" w:rsidRDefault="00796839" w:rsidP="00796839">
      <w:pPr>
        <w:rPr>
          <w:rFonts w:ascii="Calibri" w:eastAsia="新細明體" w:hAnsi="Calibri" w:cs="Times New Roman" w:hint="eastAsia"/>
          <w:sz w:val="23"/>
          <w:szCs w:val="23"/>
        </w:rPr>
      </w:pPr>
      <w:r w:rsidRPr="00796839">
        <w:rPr>
          <w:rFonts w:hint="eastAsia"/>
        </w:rPr>
        <w:t>1</w:t>
      </w:r>
      <w:r w:rsidRPr="00796839">
        <w:rPr>
          <w:rFonts w:hint="eastAsia"/>
        </w:rPr>
        <w:t>儀器與試劑</w:t>
      </w:r>
      <w:r w:rsidR="009473C6" w:rsidRPr="00796839">
        <w:rPr>
          <w:rFonts w:ascii="Calibri" w:eastAsia="新細明體" w:hAnsi="Calibri" w:cs="Times New Roman"/>
          <w:sz w:val="23"/>
          <w:szCs w:val="23"/>
        </w:rPr>
        <w:t>……………………………………</w:t>
      </w:r>
      <w:r>
        <w:rPr>
          <w:rFonts w:eastAsia="新細明體"/>
          <w:sz w:val="23"/>
          <w:szCs w:val="23"/>
        </w:rPr>
        <w:t>………………………………………</w:t>
      </w:r>
      <w:r w:rsidR="009473C6" w:rsidRPr="00796839">
        <w:rPr>
          <w:rFonts w:ascii="Calibri" w:eastAsia="新細明體" w:hAnsi="Calibri" w:cs="Times New Roman"/>
          <w:sz w:val="23"/>
          <w:szCs w:val="23"/>
        </w:rPr>
        <w:t>…………</w:t>
      </w:r>
      <w:r w:rsidR="009473C6" w:rsidRPr="00796839">
        <w:rPr>
          <w:rFonts w:ascii="Calibri" w:eastAsia="新細明體" w:hAnsi="Calibri" w:cs="Times New Roman" w:hint="eastAsia"/>
          <w:sz w:val="23"/>
          <w:szCs w:val="23"/>
        </w:rPr>
        <w:t>4</w:t>
      </w:r>
    </w:p>
    <w:p w:rsidR="009473C6" w:rsidRPr="00796839" w:rsidRDefault="00796839" w:rsidP="00796839">
      <w:pPr>
        <w:rPr>
          <w:rFonts w:hint="eastAsia"/>
        </w:rPr>
      </w:pPr>
      <w:r w:rsidRPr="00796839">
        <w:rPr>
          <w:rFonts w:hint="eastAsia"/>
        </w:rPr>
        <w:t>2</w:t>
      </w:r>
      <w:r w:rsidRPr="00796839">
        <w:rPr>
          <w:rFonts w:hint="eastAsia"/>
        </w:rPr>
        <w:t>方法與結果</w:t>
      </w:r>
    </w:p>
    <w:p w:rsidR="00796839" w:rsidRPr="00796839" w:rsidRDefault="00796839" w:rsidP="00796839">
      <w:pPr>
        <w:ind w:firstLineChars="100" w:firstLine="240"/>
      </w:pPr>
      <w:r w:rsidRPr="00796839">
        <w:rPr>
          <w:rFonts w:hint="eastAsia"/>
        </w:rPr>
        <w:t>2.1</w:t>
      </w:r>
      <w:r w:rsidRPr="00796839">
        <w:rPr>
          <w:rFonts w:hint="eastAsia"/>
        </w:rPr>
        <w:t>微球的製備</w:t>
      </w:r>
      <w:r w:rsidRPr="00796839">
        <w:rPr>
          <w:rFonts w:ascii="Calibri" w:eastAsia="新細明體" w:hAnsi="Calibri" w:cs="Times New Roman"/>
          <w:sz w:val="23"/>
          <w:szCs w:val="23"/>
        </w:rPr>
        <w:t>………………………………………………………</w:t>
      </w:r>
      <w:r w:rsidRPr="00796839">
        <w:rPr>
          <w:rFonts w:ascii="Calibri" w:eastAsia="新細明體" w:hAnsi="Calibri" w:cs="Times New Roman" w:hint="eastAsia"/>
          <w:sz w:val="23"/>
          <w:szCs w:val="23"/>
        </w:rPr>
        <w:t>...</w:t>
      </w:r>
      <w:r w:rsidRPr="00796839">
        <w:rPr>
          <w:rFonts w:ascii="Calibri" w:eastAsia="新細明體" w:hAnsi="Calibri" w:cs="Times New Roman"/>
          <w:sz w:val="23"/>
          <w:szCs w:val="23"/>
        </w:rPr>
        <w:t>…………………</w:t>
      </w:r>
      <w:r>
        <w:rPr>
          <w:rFonts w:eastAsia="新細明體"/>
          <w:sz w:val="23"/>
          <w:szCs w:val="23"/>
        </w:rPr>
        <w:t>…</w:t>
      </w:r>
      <w:r>
        <w:rPr>
          <w:rFonts w:eastAsia="新細明體" w:hint="eastAsia"/>
          <w:sz w:val="23"/>
          <w:szCs w:val="23"/>
        </w:rPr>
        <w:t>.4</w:t>
      </w:r>
    </w:p>
    <w:p w:rsidR="00796839" w:rsidRPr="00796839" w:rsidRDefault="00796839" w:rsidP="00796839">
      <w:pPr>
        <w:ind w:firstLineChars="100" w:firstLine="240"/>
      </w:pPr>
      <w:r w:rsidRPr="00796839">
        <w:t>2.</w:t>
      </w:r>
      <w:r w:rsidRPr="00796839">
        <w:rPr>
          <w:rFonts w:hint="eastAsia"/>
        </w:rPr>
        <w:t xml:space="preserve">2 </w:t>
      </w:r>
      <w:r w:rsidRPr="00796839">
        <w:rPr>
          <w:rFonts w:hint="eastAsia"/>
        </w:rPr>
        <w:t>微球型態觀察及粒徑測定</w:t>
      </w:r>
      <w:r w:rsidRPr="00796839">
        <w:rPr>
          <w:rFonts w:ascii="Calibri" w:eastAsia="新細明體" w:hAnsi="Calibri" w:cs="Times New Roman"/>
          <w:sz w:val="23"/>
          <w:szCs w:val="23"/>
        </w:rPr>
        <w:t>…………………………………………………</w:t>
      </w:r>
      <w:r w:rsidRPr="00796839">
        <w:rPr>
          <w:rFonts w:ascii="Calibri" w:eastAsia="新細明體" w:hAnsi="Calibri" w:cs="Times New Roman" w:hint="eastAsia"/>
          <w:sz w:val="23"/>
          <w:szCs w:val="23"/>
        </w:rPr>
        <w:t>...</w:t>
      </w:r>
      <w:r>
        <w:rPr>
          <w:rFonts w:eastAsia="新細明體"/>
          <w:sz w:val="23"/>
          <w:szCs w:val="23"/>
        </w:rPr>
        <w:t>…</w:t>
      </w:r>
      <w:r>
        <w:rPr>
          <w:rFonts w:eastAsia="新細明體" w:hint="eastAsia"/>
          <w:sz w:val="23"/>
          <w:szCs w:val="23"/>
        </w:rPr>
        <w:t>5</w:t>
      </w:r>
    </w:p>
    <w:p w:rsidR="00796839" w:rsidRPr="00796839" w:rsidRDefault="00796839" w:rsidP="00796839">
      <w:pPr>
        <w:autoSpaceDE w:val="0"/>
        <w:autoSpaceDN w:val="0"/>
        <w:adjustRightInd w:val="0"/>
        <w:ind w:firstLineChars="100" w:firstLine="240"/>
      </w:pPr>
      <w:r w:rsidRPr="00796839">
        <w:rPr>
          <w:rFonts w:hint="eastAsia"/>
        </w:rPr>
        <w:t>2.3</w:t>
      </w:r>
      <w:r w:rsidRPr="00796839">
        <w:rPr>
          <w:rFonts w:hint="eastAsia"/>
        </w:rPr>
        <w:t>標準曲線的建立</w:t>
      </w:r>
      <w:r w:rsidRPr="00796839">
        <w:rPr>
          <w:rFonts w:ascii="Calibri" w:eastAsia="新細明體" w:hAnsi="Calibri" w:cs="Times New Roman"/>
          <w:sz w:val="23"/>
          <w:szCs w:val="23"/>
        </w:rPr>
        <w:t>………………………………………………………</w:t>
      </w:r>
      <w:r w:rsidRPr="00796839">
        <w:rPr>
          <w:rFonts w:ascii="Calibri" w:eastAsia="新細明體" w:hAnsi="Calibri" w:cs="Times New Roman" w:hint="eastAsia"/>
          <w:sz w:val="23"/>
          <w:szCs w:val="23"/>
        </w:rPr>
        <w:t>...</w:t>
      </w:r>
      <w:r>
        <w:rPr>
          <w:rFonts w:eastAsia="新細明體"/>
          <w:sz w:val="23"/>
          <w:szCs w:val="23"/>
        </w:rPr>
        <w:t>……………</w:t>
      </w:r>
      <w:r>
        <w:rPr>
          <w:rFonts w:eastAsia="新細明體" w:hint="eastAsia"/>
          <w:sz w:val="23"/>
          <w:szCs w:val="23"/>
        </w:rPr>
        <w:t>..5</w:t>
      </w:r>
    </w:p>
    <w:p w:rsidR="00796839" w:rsidRPr="00796839" w:rsidRDefault="00796839" w:rsidP="00796839">
      <w:pPr>
        <w:ind w:firstLineChars="100" w:firstLine="240"/>
      </w:pPr>
      <w:r w:rsidRPr="00796839">
        <w:rPr>
          <w:rFonts w:hint="eastAsia"/>
        </w:rPr>
        <w:t>2.4</w:t>
      </w:r>
      <w:r w:rsidRPr="00796839">
        <w:rPr>
          <w:rFonts w:hint="eastAsia"/>
        </w:rPr>
        <w:t>微球載藥量及包封率測定</w:t>
      </w:r>
      <w:r w:rsidRPr="00796839">
        <w:rPr>
          <w:rFonts w:ascii="Calibri" w:eastAsia="新細明體" w:hAnsi="Calibri" w:cs="Times New Roman"/>
          <w:sz w:val="23"/>
          <w:szCs w:val="23"/>
        </w:rPr>
        <w:t>………………………………………………………</w:t>
      </w:r>
      <w:r>
        <w:rPr>
          <w:rFonts w:eastAsia="新細明體" w:hint="eastAsia"/>
          <w:sz w:val="23"/>
          <w:szCs w:val="23"/>
        </w:rPr>
        <w:t>.6</w:t>
      </w:r>
    </w:p>
    <w:p w:rsidR="00796839" w:rsidRPr="00796839" w:rsidRDefault="00796839" w:rsidP="00C0244B">
      <w:pPr>
        <w:ind w:firstLineChars="100" w:firstLine="240"/>
      </w:pPr>
      <w:r w:rsidRPr="00796839">
        <w:rPr>
          <w:rFonts w:hint="eastAsia"/>
        </w:rPr>
        <w:t>2.5</w:t>
      </w:r>
      <w:r w:rsidRPr="00796839">
        <w:rPr>
          <w:rFonts w:hint="eastAsia"/>
        </w:rPr>
        <w:t>白屈菜紅碱明膠微球製備工藝的篩選</w:t>
      </w:r>
      <w:r>
        <w:rPr>
          <w:rFonts w:eastAsia="新細明體"/>
          <w:sz w:val="23"/>
          <w:szCs w:val="23"/>
        </w:rPr>
        <w:t>…………</w:t>
      </w:r>
      <w:r w:rsidR="00C0244B">
        <w:rPr>
          <w:rFonts w:eastAsia="新細明體" w:hint="eastAsia"/>
          <w:sz w:val="23"/>
          <w:szCs w:val="23"/>
        </w:rPr>
        <w:t>.</w:t>
      </w:r>
      <w:r>
        <w:rPr>
          <w:rFonts w:eastAsia="新細明體"/>
          <w:sz w:val="23"/>
          <w:szCs w:val="23"/>
        </w:rPr>
        <w:t>………………………</w:t>
      </w:r>
      <w:r>
        <w:rPr>
          <w:rFonts w:eastAsia="新細明體" w:hint="eastAsia"/>
          <w:sz w:val="23"/>
          <w:szCs w:val="23"/>
        </w:rPr>
        <w:t>.6</w:t>
      </w:r>
    </w:p>
    <w:p w:rsidR="00796839" w:rsidRPr="00796839" w:rsidRDefault="00796839" w:rsidP="00C0244B">
      <w:pPr>
        <w:ind w:firstLineChars="100" w:firstLine="240"/>
        <w:rPr>
          <w:rFonts w:ascii="SimSun" w:hAnsi="SimSun"/>
          <w:szCs w:val="28"/>
        </w:rPr>
      </w:pPr>
      <w:r w:rsidRPr="00796839">
        <w:rPr>
          <w:rFonts w:cstheme="minorHAnsi"/>
          <w:szCs w:val="28"/>
        </w:rPr>
        <w:t>2.6</w:t>
      </w:r>
      <w:r w:rsidRPr="00796839">
        <w:rPr>
          <w:rFonts w:ascii="SimSun" w:hAnsi="SimSun" w:hint="eastAsia"/>
          <w:szCs w:val="28"/>
        </w:rPr>
        <w:t xml:space="preserve"> </w:t>
      </w:r>
      <w:r w:rsidRPr="00796839">
        <w:rPr>
          <w:rFonts w:hint="eastAsia"/>
        </w:rPr>
        <w:t>白屈菜紅碱明膠微球</w:t>
      </w:r>
      <w:r w:rsidRPr="00796839">
        <w:rPr>
          <w:rFonts w:ascii="SimSun" w:hAnsi="SimSun" w:hint="eastAsia"/>
          <w:szCs w:val="28"/>
        </w:rPr>
        <w:t>體外釋藥試驗</w:t>
      </w:r>
      <w:r>
        <w:rPr>
          <w:rFonts w:eastAsia="新細明體"/>
          <w:sz w:val="23"/>
          <w:szCs w:val="23"/>
        </w:rPr>
        <w:t>……………</w:t>
      </w:r>
      <w:r w:rsidR="00C0244B">
        <w:rPr>
          <w:rFonts w:eastAsia="新細明體" w:hint="eastAsia"/>
          <w:sz w:val="23"/>
          <w:szCs w:val="23"/>
        </w:rPr>
        <w:t>..</w:t>
      </w:r>
      <w:r>
        <w:rPr>
          <w:rFonts w:eastAsia="新細明體"/>
          <w:sz w:val="23"/>
          <w:szCs w:val="23"/>
        </w:rPr>
        <w:t>………………………</w:t>
      </w:r>
      <w:r>
        <w:rPr>
          <w:rFonts w:eastAsia="新細明體" w:hint="eastAsia"/>
          <w:sz w:val="23"/>
          <w:szCs w:val="23"/>
        </w:rPr>
        <w:t>.7</w:t>
      </w:r>
    </w:p>
    <w:p w:rsidR="00796839" w:rsidRPr="00796839" w:rsidRDefault="00796839" w:rsidP="00796839">
      <w:r w:rsidRPr="00796839">
        <w:rPr>
          <w:rFonts w:hint="eastAsia"/>
        </w:rPr>
        <w:t>3</w:t>
      </w:r>
      <w:r w:rsidRPr="00796839">
        <w:rPr>
          <w:rFonts w:hint="eastAsia"/>
        </w:rPr>
        <w:t>結論</w:t>
      </w:r>
      <w:r w:rsidRPr="00796839">
        <w:rPr>
          <w:rFonts w:ascii="Calibri" w:eastAsia="新細明體" w:hAnsi="Calibri" w:cs="Times New Roman"/>
          <w:sz w:val="23"/>
          <w:szCs w:val="23"/>
        </w:rPr>
        <w:t>………………………………………………………</w:t>
      </w:r>
      <w:r w:rsidRPr="00796839">
        <w:rPr>
          <w:rFonts w:ascii="Calibri" w:eastAsia="新細明體" w:hAnsi="Calibri" w:cs="Times New Roman" w:hint="eastAsia"/>
          <w:sz w:val="23"/>
          <w:szCs w:val="23"/>
        </w:rPr>
        <w:t>...</w:t>
      </w:r>
      <w:r w:rsidRPr="00796839">
        <w:rPr>
          <w:rFonts w:ascii="Calibri" w:eastAsia="新細明體" w:hAnsi="Calibri" w:cs="Times New Roman"/>
          <w:sz w:val="23"/>
          <w:szCs w:val="23"/>
        </w:rPr>
        <w:t>………………</w:t>
      </w:r>
      <w:r w:rsidR="00C0244B">
        <w:rPr>
          <w:rFonts w:eastAsia="新細明體" w:hint="eastAsia"/>
          <w:sz w:val="23"/>
          <w:szCs w:val="23"/>
        </w:rPr>
        <w:t>.</w:t>
      </w:r>
      <w:r w:rsidRPr="00796839">
        <w:rPr>
          <w:rFonts w:ascii="Calibri" w:eastAsia="新細明體" w:hAnsi="Calibri" w:cs="Times New Roman"/>
          <w:sz w:val="23"/>
          <w:szCs w:val="23"/>
        </w:rPr>
        <w:t>………………</w:t>
      </w:r>
      <w:r>
        <w:rPr>
          <w:rFonts w:eastAsia="新細明體"/>
          <w:sz w:val="23"/>
          <w:szCs w:val="23"/>
        </w:rPr>
        <w:t>………</w:t>
      </w:r>
      <w:r>
        <w:rPr>
          <w:rFonts w:eastAsia="新細明體" w:hint="eastAsia"/>
          <w:sz w:val="23"/>
          <w:szCs w:val="23"/>
        </w:rPr>
        <w:t>.8</w:t>
      </w:r>
    </w:p>
    <w:p w:rsidR="00796839" w:rsidRPr="00796839" w:rsidRDefault="00796839" w:rsidP="00796839">
      <w:pPr>
        <w:rPr>
          <w:szCs w:val="24"/>
        </w:rPr>
      </w:pPr>
      <w:r w:rsidRPr="00796839">
        <w:rPr>
          <w:rFonts w:hint="eastAsia"/>
          <w:szCs w:val="24"/>
        </w:rPr>
        <w:t>參考文獻</w:t>
      </w:r>
      <w:r w:rsidRPr="00796839">
        <w:rPr>
          <w:rFonts w:ascii="Calibri" w:eastAsia="新細明體" w:hAnsi="Calibri" w:cs="Times New Roman"/>
          <w:sz w:val="23"/>
          <w:szCs w:val="23"/>
        </w:rPr>
        <w:t>………………………………………………………</w:t>
      </w:r>
      <w:r w:rsidRPr="00796839">
        <w:rPr>
          <w:rFonts w:ascii="Calibri" w:eastAsia="新細明體" w:hAnsi="Calibri" w:cs="Times New Roman" w:hint="eastAsia"/>
          <w:sz w:val="23"/>
          <w:szCs w:val="23"/>
        </w:rPr>
        <w:t>...</w:t>
      </w:r>
      <w:r w:rsidRPr="00796839">
        <w:rPr>
          <w:rFonts w:ascii="Calibri" w:eastAsia="新細明體" w:hAnsi="Calibri" w:cs="Times New Roman"/>
          <w:sz w:val="23"/>
          <w:szCs w:val="23"/>
        </w:rPr>
        <w:t>…………</w:t>
      </w:r>
      <w:r w:rsidR="00C0244B">
        <w:rPr>
          <w:rFonts w:eastAsia="新細明體" w:hint="eastAsia"/>
          <w:sz w:val="23"/>
          <w:szCs w:val="23"/>
        </w:rPr>
        <w:t>.</w:t>
      </w:r>
      <w:r w:rsidRPr="00796839">
        <w:rPr>
          <w:rFonts w:ascii="Calibri" w:eastAsia="新細明體" w:hAnsi="Calibri" w:cs="Times New Roman"/>
          <w:sz w:val="23"/>
          <w:szCs w:val="23"/>
        </w:rPr>
        <w:t>……………………</w:t>
      </w:r>
      <w:r>
        <w:rPr>
          <w:rFonts w:eastAsia="新細明體"/>
          <w:sz w:val="23"/>
          <w:szCs w:val="23"/>
        </w:rPr>
        <w:t>…</w:t>
      </w:r>
      <w:r>
        <w:rPr>
          <w:rFonts w:eastAsia="新細明體" w:hint="eastAsia"/>
          <w:sz w:val="23"/>
          <w:szCs w:val="23"/>
        </w:rPr>
        <w:t>..9</w:t>
      </w:r>
    </w:p>
    <w:p w:rsidR="00796839" w:rsidRPr="00796839" w:rsidRDefault="00796839" w:rsidP="00796839">
      <w:pPr>
        <w:rPr>
          <w:rFonts w:ascii="Calibri" w:eastAsia="新細明體" w:hAnsi="Calibri" w:cs="Times New Roman" w:hint="eastAsia"/>
          <w:sz w:val="23"/>
          <w:szCs w:val="23"/>
        </w:rPr>
      </w:pPr>
    </w:p>
    <w:p w:rsidR="009473C6" w:rsidRDefault="009473C6">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Default="00796839">
      <w:pPr>
        <w:rPr>
          <w:rFonts w:hint="eastAsia"/>
        </w:rPr>
      </w:pPr>
    </w:p>
    <w:p w:rsidR="00796839" w:rsidRPr="009473C6" w:rsidRDefault="00796839">
      <w:pPr>
        <w:rPr>
          <w:rFonts w:hint="eastAsia"/>
        </w:rPr>
      </w:pPr>
      <w:r>
        <w:rPr>
          <w:rFonts w:hint="eastAsia"/>
        </w:rPr>
        <w:lastRenderedPageBreak/>
        <w:t>前言</w:t>
      </w:r>
      <w:r>
        <w:rPr>
          <w:rFonts w:hint="eastAsia"/>
        </w:rPr>
        <w:t>:</w:t>
      </w:r>
    </w:p>
    <w:p w:rsidR="00796839" w:rsidRPr="004243DA" w:rsidRDefault="00796839" w:rsidP="00796839">
      <w:pPr>
        <w:ind w:firstLineChars="200" w:firstLine="480"/>
        <w:rPr>
          <w:rFonts w:ascii="SimSun" w:eastAsia="新細明體" w:hAnsi="SimSun" w:cs="Times New Roman"/>
        </w:rPr>
      </w:pPr>
      <w:r w:rsidRPr="004243DA">
        <w:rPr>
          <w:rFonts w:ascii="SimSun" w:hAnsi="SimSun" w:hint="eastAsia"/>
        </w:rPr>
        <w:t>白屈菜紅堿（</w:t>
      </w:r>
      <w:r w:rsidRPr="004243DA">
        <w:rPr>
          <w:rFonts w:ascii="SimSun" w:hAnsi="SimSun" w:cs="Arial"/>
          <w:color w:val="000000"/>
        </w:rPr>
        <w:t>chelerythrine</w:t>
      </w:r>
      <w:r w:rsidRPr="004243DA">
        <w:rPr>
          <w:rFonts w:ascii="SimSun" w:hAnsi="SimSun" w:hint="eastAsia"/>
        </w:rPr>
        <w:t>）主要存在于罌粟科白屈菜的全草，</w:t>
      </w:r>
      <w:r w:rsidRPr="004243DA">
        <w:rPr>
          <w:rFonts w:ascii="SimSun" w:hAnsi="SimSun" w:cs="Arial" w:hint="eastAsia"/>
          <w:color w:val="000000"/>
          <w:spacing w:val="8"/>
        </w:rPr>
        <w:t>芸香科植物</w:t>
      </w:r>
      <w:r>
        <w:rPr>
          <w:rFonts w:ascii="SimSun" w:hAnsi="SimSun" w:cs="Arial" w:hint="eastAsia"/>
          <w:color w:val="000000"/>
          <w:spacing w:val="8"/>
        </w:rPr>
        <w:t>飛龍掌血</w:t>
      </w:r>
      <w:r w:rsidRPr="004243DA">
        <w:rPr>
          <w:rFonts w:ascii="SimSun" w:hAnsi="SimSun" w:cs="Arial"/>
          <w:color w:val="000000"/>
          <w:spacing w:val="8"/>
        </w:rPr>
        <w:t xml:space="preserve"> [Toddalia asiatica (L.)Lam.]</w:t>
      </w:r>
      <w:r w:rsidRPr="004243DA">
        <w:rPr>
          <w:rFonts w:ascii="SimSun" w:hAnsi="SimSun" w:cs="Arial" w:hint="eastAsia"/>
          <w:color w:val="000000"/>
          <w:spacing w:val="8"/>
        </w:rPr>
        <w:t>的根、葉</w:t>
      </w:r>
      <w:r w:rsidRPr="004243DA">
        <w:rPr>
          <w:rFonts w:ascii="SimSun" w:hAnsi="SimSun" w:hint="eastAsia"/>
        </w:rPr>
        <w:t>。白屈菜紅堿具有多種生物活性，它能誘導細胞凋亡，</w:t>
      </w:r>
      <w:r w:rsidRPr="004243DA">
        <w:rPr>
          <w:rFonts w:ascii="SimSun" w:hAnsi="SimSun"/>
        </w:rPr>
        <w:t>Steven</w:t>
      </w:r>
      <w:r w:rsidRPr="004243DA">
        <w:rPr>
          <w:rFonts w:ascii="SimSun" w:hAnsi="SimSun" w:hint="eastAsia"/>
        </w:rPr>
        <w:t>等</w:t>
      </w:r>
      <w:r w:rsidRPr="004243DA">
        <w:rPr>
          <w:rFonts w:ascii="SimSun" w:hAnsi="SimSun"/>
          <w:vertAlign w:val="superscript"/>
        </w:rPr>
        <w:t>[ 1</w:t>
      </w:r>
      <w:r w:rsidRPr="004243DA">
        <w:rPr>
          <w:rFonts w:ascii="SimSun" w:hAnsi="SimSun" w:hint="eastAsia"/>
          <w:vertAlign w:val="superscript"/>
        </w:rPr>
        <w:t>～</w:t>
      </w:r>
      <w:r w:rsidRPr="004243DA">
        <w:rPr>
          <w:rFonts w:ascii="SimSun" w:hAnsi="SimSun"/>
          <w:vertAlign w:val="superscript"/>
        </w:rPr>
        <w:t>7 ]</w:t>
      </w:r>
      <w:r w:rsidRPr="004243DA">
        <w:rPr>
          <w:rFonts w:ascii="SimSun" w:hAnsi="SimSun" w:hint="eastAsia"/>
        </w:rPr>
        <w:t>在體外實驗中證實白屈菜紅堿</w:t>
      </w:r>
      <w:r>
        <w:rPr>
          <w:rFonts w:ascii="SimSun" w:hAnsi="SimSun" w:hint="eastAsia"/>
        </w:rPr>
        <w:t>對</w:t>
      </w:r>
      <w:r w:rsidRPr="004243DA">
        <w:rPr>
          <w:rFonts w:ascii="SimSun" w:hAnsi="SimSun"/>
        </w:rPr>
        <w:t>9</w:t>
      </w:r>
      <w:r w:rsidRPr="004243DA">
        <w:rPr>
          <w:rFonts w:ascii="SimSun" w:hAnsi="SimSun" w:hint="eastAsia"/>
        </w:rPr>
        <w:t>種腫瘤細胞</w:t>
      </w:r>
      <w:r w:rsidRPr="004243DA">
        <w:rPr>
          <w:rFonts w:ascii="SimSun" w:hAnsi="SimSun"/>
        </w:rPr>
        <w:t xml:space="preserve"> (HT29,MCF7,MCF7ADR, DaOY, S Q20B,SCC61, JS Q3, SCC35,LnCaP)</w:t>
      </w:r>
      <w:r w:rsidRPr="004243DA">
        <w:rPr>
          <w:rFonts w:ascii="SimSun" w:hAnsi="SimSun" w:hint="eastAsia"/>
        </w:rPr>
        <w:t>表現細胞毒性。此外，白屈菜紅堿還具有抗菌，殺蟲</w:t>
      </w:r>
      <w:r w:rsidRPr="004243DA">
        <w:rPr>
          <w:rFonts w:ascii="SimSun" w:hAnsi="SimSun"/>
          <w:vertAlign w:val="superscript"/>
        </w:rPr>
        <w:t>［</w:t>
      </w:r>
      <w:r w:rsidRPr="004243DA">
        <w:rPr>
          <w:rFonts w:ascii="SimSun" w:hAnsi="SimSun"/>
          <w:vertAlign w:val="superscript"/>
        </w:rPr>
        <w:t>8</w:t>
      </w:r>
      <w:r w:rsidRPr="004243DA">
        <w:rPr>
          <w:rFonts w:ascii="SimSun" w:hAnsi="SimSun"/>
          <w:vertAlign w:val="superscript"/>
        </w:rPr>
        <w:t>］</w:t>
      </w:r>
      <w:r w:rsidRPr="004243DA">
        <w:rPr>
          <w:rFonts w:ascii="SimSun" w:hAnsi="SimSun" w:hint="eastAsia"/>
        </w:rPr>
        <w:t>等活性，白屈菜紅堿抑菌試驗證明其對革蘭氏陽性菌和革蘭氏陰性菌均有不同程度的直接抑制作用</w:t>
      </w:r>
      <w:r w:rsidRPr="004243DA">
        <w:rPr>
          <w:rFonts w:ascii="SimSun" w:hAnsi="SimSun"/>
        </w:rPr>
        <w:t xml:space="preserve"> ,</w:t>
      </w:r>
      <w:r w:rsidRPr="004243DA">
        <w:rPr>
          <w:rFonts w:ascii="SimSun" w:hAnsi="SimSun" w:hint="eastAsia"/>
        </w:rPr>
        <w:t>並能增強白細胞和網狀內皮系統的吞噬能力</w:t>
      </w:r>
      <w:r w:rsidRPr="004243DA">
        <w:rPr>
          <w:rFonts w:ascii="SimSun" w:hAnsi="SimSun"/>
          <w:vertAlign w:val="superscript"/>
        </w:rPr>
        <w:t>［</w:t>
      </w:r>
      <w:r w:rsidRPr="004243DA">
        <w:rPr>
          <w:rFonts w:ascii="SimSun" w:hAnsi="SimSun"/>
          <w:vertAlign w:val="superscript"/>
        </w:rPr>
        <w:t>9</w:t>
      </w:r>
      <w:r w:rsidRPr="004243DA">
        <w:rPr>
          <w:rFonts w:ascii="SimSun" w:hAnsi="SimSun"/>
          <w:vertAlign w:val="superscript"/>
        </w:rPr>
        <w:t>］</w:t>
      </w:r>
      <w:r>
        <w:rPr>
          <w:rFonts w:ascii="SimSun" w:hAnsi="SimSun" w:hint="eastAsia"/>
        </w:rPr>
        <w:t>。但作為藥劑</w:t>
      </w:r>
      <w:r w:rsidRPr="004243DA">
        <w:rPr>
          <w:rFonts w:ascii="SimSun" w:hAnsi="SimSun" w:hint="eastAsia"/>
        </w:rPr>
        <w:t>，白屈菜紅堿很少有製劑上市。</w:t>
      </w:r>
    </w:p>
    <w:p w:rsidR="00796839" w:rsidRPr="004243DA" w:rsidRDefault="00796839" w:rsidP="00796839">
      <w:pPr>
        <w:ind w:firstLineChars="200" w:firstLine="480"/>
        <w:rPr>
          <w:rFonts w:ascii="SimSun" w:eastAsia="新細明體" w:hAnsi="SimSun" w:cs="Times New Roman"/>
        </w:rPr>
      </w:pPr>
      <w:r w:rsidRPr="004243DA">
        <w:rPr>
          <w:rFonts w:ascii="SimSun" w:hAnsi="SimSun" w:hint="eastAsia"/>
        </w:rPr>
        <w:t>微球</w:t>
      </w:r>
      <w:r w:rsidRPr="004243DA">
        <w:rPr>
          <w:rFonts w:ascii="SimSun" w:hAnsi="SimSun"/>
        </w:rPr>
        <w:t xml:space="preserve"> (microsphere)</w:t>
      </w:r>
      <w:r w:rsidRPr="004243DA">
        <w:rPr>
          <w:rFonts w:ascii="SimSun" w:hAnsi="SimSun" w:hint="eastAsia"/>
        </w:rPr>
        <w:t>是近年來發展的新劑型</w:t>
      </w:r>
      <w:r>
        <w:rPr>
          <w:rFonts w:ascii="SimSun" w:hAnsi="SimSun" w:hint="eastAsia"/>
        </w:rPr>
        <w:t>，</w:t>
      </w:r>
      <w:r w:rsidRPr="004243DA">
        <w:rPr>
          <w:rFonts w:ascii="SimSun" w:hAnsi="SimSun" w:hint="eastAsia"/>
        </w:rPr>
        <w:t>藥物製成微球後</w:t>
      </w:r>
      <w:r>
        <w:rPr>
          <w:rFonts w:ascii="SimSun" w:hAnsi="SimSun" w:hint="eastAsia"/>
        </w:rPr>
        <w:t>，</w:t>
      </w:r>
      <w:r w:rsidRPr="004243DA">
        <w:rPr>
          <w:rFonts w:ascii="SimSun" w:hAnsi="SimSun" w:hint="eastAsia"/>
        </w:rPr>
        <w:t>因其對特定器官和組織的靶向性及微粒中藥物釋放的緩釋性</w:t>
      </w:r>
      <w:r>
        <w:rPr>
          <w:rFonts w:ascii="SimSun" w:hAnsi="SimSun" w:hint="eastAsia"/>
        </w:rPr>
        <w:t>，</w:t>
      </w:r>
      <w:r w:rsidRPr="004243DA">
        <w:rPr>
          <w:rFonts w:ascii="SimSun" w:hAnsi="SimSun" w:hint="eastAsia"/>
        </w:rPr>
        <w:t>已經成為近年來緩、控釋劑型研究的熱點。明膠以其生物可降解</w:t>
      </w:r>
      <w:r>
        <w:rPr>
          <w:rFonts w:ascii="SimSun" w:hAnsi="SimSun" w:hint="eastAsia"/>
        </w:rPr>
        <w:t>，</w:t>
      </w:r>
      <w:r w:rsidRPr="004243DA">
        <w:rPr>
          <w:rFonts w:ascii="SimSun" w:hAnsi="SimSun" w:hint="eastAsia"/>
        </w:rPr>
        <w:t>低毒</w:t>
      </w:r>
      <w:r>
        <w:rPr>
          <w:rFonts w:ascii="SimSun" w:hAnsi="SimSun" w:hint="eastAsia"/>
        </w:rPr>
        <w:t>，</w:t>
      </w:r>
      <w:r w:rsidRPr="004243DA">
        <w:rPr>
          <w:rFonts w:ascii="SimSun" w:hAnsi="SimSun" w:hint="eastAsia"/>
        </w:rPr>
        <w:t>價格低廉等優點</w:t>
      </w:r>
      <w:r>
        <w:rPr>
          <w:rFonts w:ascii="SimSun" w:hAnsi="SimSun" w:hint="eastAsia"/>
        </w:rPr>
        <w:t>，</w:t>
      </w:r>
      <w:r w:rsidRPr="004243DA">
        <w:rPr>
          <w:rFonts w:ascii="SimSun" w:hAnsi="SimSun" w:hint="eastAsia"/>
        </w:rPr>
        <w:t>目前廣泛應用於藥物新劑型微球的研究</w:t>
      </w:r>
      <w:r w:rsidRPr="004243DA">
        <w:rPr>
          <w:rFonts w:ascii="SimSun" w:hAnsi="SimSun"/>
          <w:vertAlign w:val="superscript"/>
        </w:rPr>
        <w:t>[10]</w:t>
      </w:r>
      <w:r w:rsidRPr="004243DA">
        <w:rPr>
          <w:rFonts w:ascii="SimSun" w:hAnsi="SimSun" w:hint="eastAsia"/>
        </w:rPr>
        <w:t>。本實驗以乳化化學交聯法製備白屈菜紅堿明膠微球</w:t>
      </w:r>
      <w:r>
        <w:rPr>
          <w:rFonts w:ascii="SimSun" w:hAnsi="SimSun" w:hint="eastAsia"/>
        </w:rPr>
        <w:t>，</w:t>
      </w:r>
      <w:r w:rsidRPr="004243DA">
        <w:rPr>
          <w:rFonts w:ascii="SimSun" w:hAnsi="SimSun" w:hint="eastAsia"/>
        </w:rPr>
        <w:t>通過正交實驗優化微球的製備工藝</w:t>
      </w:r>
      <w:r>
        <w:rPr>
          <w:rFonts w:ascii="SimSun" w:hAnsi="SimSun" w:hint="eastAsia"/>
        </w:rPr>
        <w:t>，</w:t>
      </w:r>
      <w:r w:rsidRPr="004243DA">
        <w:rPr>
          <w:rFonts w:ascii="SimSun" w:hAnsi="SimSun" w:hint="eastAsia"/>
        </w:rPr>
        <w:t>為開發臨床用靶向新製劑提供理論基礎。</w:t>
      </w:r>
    </w:p>
    <w:p w:rsidR="009473C6" w:rsidRPr="00796839" w:rsidRDefault="009473C6">
      <w:pPr>
        <w:rPr>
          <w:rFonts w:hint="eastAsia"/>
        </w:rPr>
      </w:pPr>
    </w:p>
    <w:p w:rsidR="009473C6" w:rsidRDefault="009473C6">
      <w:pPr>
        <w:rPr>
          <w:rFonts w:hint="eastAsia"/>
        </w:rPr>
      </w:pPr>
    </w:p>
    <w:p w:rsidR="009473C6" w:rsidRPr="00367661" w:rsidRDefault="009473C6"/>
    <w:p w:rsidR="00DC2067" w:rsidRPr="00FC12F7" w:rsidRDefault="00DC2067">
      <w:pPr>
        <w:rPr>
          <w:b/>
        </w:rPr>
      </w:pPr>
      <w:r w:rsidRPr="00FC12F7">
        <w:rPr>
          <w:rFonts w:hint="eastAsia"/>
          <w:b/>
        </w:rPr>
        <w:t>1</w:t>
      </w:r>
      <w:r w:rsidRPr="00FC12F7">
        <w:rPr>
          <w:rFonts w:hint="eastAsia"/>
          <w:b/>
        </w:rPr>
        <w:t>儀器與試劑</w:t>
      </w:r>
    </w:p>
    <w:p w:rsidR="00C330A0" w:rsidRDefault="00CD63BC">
      <w:r>
        <w:rPr>
          <w:rFonts w:hint="eastAsia"/>
        </w:rPr>
        <w:t xml:space="preserve">　　</w:t>
      </w:r>
      <w:r w:rsidR="008E00E3" w:rsidRPr="009078E0">
        <w:rPr>
          <w:rFonts w:ascii="SimSun" w:eastAsia="新細明體" w:hAnsi="SimSun"/>
        </w:rPr>
        <w:t>LC 2010A</w:t>
      </w:r>
      <w:r w:rsidR="008E00E3" w:rsidRPr="009078E0">
        <w:rPr>
          <w:rFonts w:ascii="SimSun" w:eastAsia="新細明體" w:hAnsi="SimSun" w:hint="eastAsia"/>
        </w:rPr>
        <w:t>高效液相色譜系統</w:t>
      </w:r>
      <w:r w:rsidR="008E00E3" w:rsidRPr="009078E0">
        <w:rPr>
          <w:rFonts w:ascii="SimSun" w:eastAsia="新細明體" w:hAnsi="SimSun"/>
        </w:rPr>
        <w:t>(</w:t>
      </w:r>
      <w:r w:rsidR="008E00E3" w:rsidRPr="009078E0">
        <w:rPr>
          <w:rFonts w:ascii="SimSun" w:eastAsia="新細明體" w:hAnsi="SimSun" w:hint="eastAsia"/>
        </w:rPr>
        <w:t>日本島津</w:t>
      </w:r>
      <w:r w:rsidR="008E00E3" w:rsidRPr="009078E0">
        <w:rPr>
          <w:rFonts w:ascii="SimSun" w:eastAsia="新細明體" w:hAnsi="SimSun"/>
        </w:rPr>
        <w:t>)</w:t>
      </w:r>
      <w:r w:rsidR="008E00E3" w:rsidRPr="009078E0">
        <w:rPr>
          <w:rFonts w:ascii="SimSun" w:eastAsia="新細明體" w:hAnsi="SimSun" w:hint="eastAsia"/>
        </w:rPr>
        <w:t>；</w:t>
      </w:r>
      <w:r w:rsidR="008E00E3" w:rsidRPr="009078E0">
        <w:rPr>
          <w:rFonts w:ascii="SimSun" w:eastAsia="新細明體" w:hAnsi="SimSun"/>
        </w:rPr>
        <w:t>AUY</w:t>
      </w:r>
      <w:r w:rsidR="008E00E3" w:rsidRPr="009078E0">
        <w:rPr>
          <w:rFonts w:ascii="SimSun" w:eastAsia="新細明體" w:hAnsi="SimSun" w:hint="eastAsia"/>
        </w:rPr>
        <w:t>電子分析天平</w:t>
      </w:r>
      <w:r w:rsidR="008E00E3" w:rsidRPr="009078E0">
        <w:rPr>
          <w:rFonts w:ascii="SimSun" w:eastAsia="新細明體" w:hAnsi="SimSun"/>
        </w:rPr>
        <w:t>(</w:t>
      </w:r>
      <w:r w:rsidR="008E00E3" w:rsidRPr="009078E0">
        <w:rPr>
          <w:rFonts w:ascii="SimSun" w:eastAsia="新細明體" w:hAnsi="SimSun" w:hint="eastAsia"/>
        </w:rPr>
        <w:t>日本島津</w:t>
      </w:r>
      <w:r w:rsidR="008E00E3" w:rsidRPr="009078E0">
        <w:rPr>
          <w:rFonts w:ascii="SimSun" w:eastAsia="新細明體" w:hAnsi="SimSun"/>
        </w:rPr>
        <w:t>)</w:t>
      </w:r>
      <w:r w:rsidR="008E00E3" w:rsidRPr="009078E0">
        <w:rPr>
          <w:rFonts w:ascii="SimSun" w:eastAsia="新細明體" w:hAnsi="SimSun" w:hint="eastAsia"/>
        </w:rPr>
        <w:t>；</w:t>
      </w:r>
      <w:r w:rsidR="008E00E3" w:rsidRPr="009078E0">
        <w:rPr>
          <w:rFonts w:ascii="SimSun" w:eastAsia="新細明體" w:hAnsi="SimSun"/>
        </w:rPr>
        <w:t>KH5200</w:t>
      </w:r>
      <w:r w:rsidR="008E00E3" w:rsidRPr="009078E0">
        <w:rPr>
          <w:rFonts w:ascii="SimSun" w:eastAsia="新細明體" w:hAnsi="SimSun" w:hint="eastAsia"/>
        </w:rPr>
        <w:t>超聲清洗儀</w:t>
      </w:r>
      <w:r w:rsidR="008E00E3" w:rsidRPr="009078E0">
        <w:rPr>
          <w:rFonts w:ascii="SimSun" w:eastAsia="新細明體" w:hAnsi="SimSun"/>
        </w:rPr>
        <w:t>(</w:t>
      </w:r>
      <w:r w:rsidR="008E00E3" w:rsidRPr="009078E0">
        <w:rPr>
          <w:rFonts w:ascii="SimSun" w:eastAsia="新細明體" w:hAnsi="SimSun" w:hint="eastAsia"/>
        </w:rPr>
        <w:t>昆山禾創超聲儀器有限公司</w:t>
      </w:r>
      <w:r w:rsidR="008E00E3" w:rsidRPr="009078E0">
        <w:rPr>
          <w:rFonts w:ascii="SimSun" w:eastAsia="新細明體" w:hAnsi="SimSun"/>
        </w:rPr>
        <w:t>)</w:t>
      </w:r>
      <w:r w:rsidR="008E00E3" w:rsidRPr="009078E0">
        <w:rPr>
          <w:rFonts w:ascii="SimSun" w:eastAsia="新細明體" w:hAnsi="SimSun" w:hint="eastAsia"/>
        </w:rPr>
        <w:t>；</w:t>
      </w:r>
      <w:r w:rsidR="008E00E3" w:rsidRPr="009078E0">
        <w:rPr>
          <w:rFonts w:ascii="SimSun" w:eastAsia="新細明體" w:hAnsi="SimSun"/>
        </w:rPr>
        <w:t>TGL-16C</w:t>
      </w:r>
      <w:r w:rsidR="008E00E3" w:rsidRPr="009078E0">
        <w:rPr>
          <w:rFonts w:ascii="SimSun" w:eastAsia="新細明體" w:hAnsi="SimSun" w:hint="eastAsia"/>
        </w:rPr>
        <w:t>離心機</w:t>
      </w:r>
      <w:r w:rsidR="008E00E3" w:rsidRPr="009078E0">
        <w:rPr>
          <w:rFonts w:ascii="SimSun" w:eastAsia="新細明體" w:hAnsi="SimSun"/>
        </w:rPr>
        <w:t>(</w:t>
      </w:r>
      <w:r w:rsidR="008E00E3" w:rsidRPr="009078E0">
        <w:rPr>
          <w:rFonts w:ascii="SimSun" w:eastAsia="新細明體" w:hAnsi="SimSun" w:hint="eastAsia"/>
        </w:rPr>
        <w:t>上海安亭科學儀器廠</w:t>
      </w:r>
      <w:r w:rsidR="008E00E3" w:rsidRPr="009078E0">
        <w:rPr>
          <w:rFonts w:ascii="SimSun" w:eastAsia="新細明體" w:hAnsi="SimSun"/>
        </w:rPr>
        <w:t>)</w:t>
      </w:r>
      <w:r w:rsidR="008E00E3" w:rsidRPr="009078E0">
        <w:rPr>
          <w:rFonts w:ascii="SimSun" w:eastAsia="新細明體" w:hAnsi="SimSun" w:hint="eastAsia"/>
        </w:rPr>
        <w:t>；</w:t>
      </w:r>
      <w:r w:rsidR="008E00E3" w:rsidRPr="009078E0">
        <w:rPr>
          <w:rFonts w:ascii="SimSun" w:eastAsia="新細明體" w:hAnsi="SimSun"/>
        </w:rPr>
        <w:t>RE-5A</w:t>
      </w:r>
      <w:r w:rsidR="008E00E3" w:rsidRPr="009078E0">
        <w:rPr>
          <w:rFonts w:ascii="SimSun" w:eastAsia="新細明體" w:hAnsi="SimSun" w:hint="eastAsia"/>
        </w:rPr>
        <w:t>旋轉蒸發儀</w:t>
      </w:r>
      <w:r w:rsidR="008E00E3" w:rsidRPr="009078E0">
        <w:rPr>
          <w:rFonts w:ascii="SimSun" w:eastAsia="新細明體" w:hAnsi="SimSun"/>
        </w:rPr>
        <w:t>(</w:t>
      </w:r>
      <w:r w:rsidR="008E00E3" w:rsidRPr="009078E0">
        <w:rPr>
          <w:rFonts w:ascii="SimSun" w:eastAsia="新細明體" w:hAnsi="SimSun" w:hint="eastAsia"/>
        </w:rPr>
        <w:t>上海亞榮生化儀器廠</w:t>
      </w:r>
      <w:r w:rsidR="008E00E3" w:rsidRPr="009078E0">
        <w:rPr>
          <w:rFonts w:ascii="SimSun" w:eastAsia="新細明體" w:hAnsi="SimSun"/>
        </w:rPr>
        <w:t>)</w:t>
      </w:r>
      <w:r w:rsidR="008E00E3" w:rsidRPr="009078E0">
        <w:rPr>
          <w:rFonts w:ascii="SimSun" w:eastAsia="新細明體" w:hAnsi="SimSun" w:hint="eastAsia"/>
        </w:rPr>
        <w:t>；</w:t>
      </w:r>
      <w:r w:rsidR="008E00E3" w:rsidRPr="009078E0">
        <w:rPr>
          <w:rFonts w:ascii="SimSun" w:eastAsia="新細明體" w:hAnsi="SimSun"/>
        </w:rPr>
        <w:t>95-1</w:t>
      </w:r>
      <w:r w:rsidR="008E00E3" w:rsidRPr="009078E0">
        <w:rPr>
          <w:rFonts w:ascii="SimSun" w:eastAsia="新細明體" w:hAnsi="SimSun" w:hint="eastAsia"/>
        </w:rPr>
        <w:t>磁力攪拌器（上海申生科技有限公司）；</w:t>
      </w:r>
      <w:r w:rsidR="008E00E3" w:rsidRPr="009078E0">
        <w:rPr>
          <w:rFonts w:ascii="SimSun" w:eastAsia="新細明體" w:hAnsi="SimSun"/>
        </w:rPr>
        <w:t>DK-S26</w:t>
      </w:r>
      <w:r w:rsidR="008E00E3" w:rsidRPr="009078E0">
        <w:rPr>
          <w:rFonts w:ascii="SimSun" w:eastAsia="新細明體" w:hAnsi="SimSun" w:hint="eastAsia"/>
        </w:rPr>
        <w:t>溫水浴鍋（上海申生科技有限公司）</w:t>
      </w:r>
      <w:r w:rsidR="0076401A">
        <w:rPr>
          <w:rFonts w:hint="eastAsia"/>
        </w:rPr>
        <w:t>;</w:t>
      </w:r>
      <w:r w:rsidR="008E00E3" w:rsidRPr="008E00E3">
        <w:rPr>
          <w:rFonts w:ascii="SimSun" w:eastAsia="新細明體" w:hAnsi="SimSun"/>
        </w:rPr>
        <w:t xml:space="preserve"> </w:t>
      </w:r>
      <w:r w:rsidR="008E00E3" w:rsidRPr="009078E0">
        <w:rPr>
          <w:rFonts w:ascii="SimSun" w:eastAsia="新細明體" w:hAnsi="SimSun"/>
        </w:rPr>
        <w:t>101-2AB</w:t>
      </w:r>
      <w:r w:rsidR="008E00E3" w:rsidRPr="009078E0">
        <w:rPr>
          <w:rFonts w:ascii="SimSun" w:eastAsia="新細明體" w:hAnsi="SimSun" w:hint="eastAsia"/>
        </w:rPr>
        <w:t>烘箱（天津泰斯特儀器有限公司）</w:t>
      </w:r>
      <w:r w:rsidR="00B9511D">
        <w:rPr>
          <w:rFonts w:hint="eastAsia"/>
        </w:rPr>
        <w:t>白屈菜紅碱</w:t>
      </w:r>
      <w:r w:rsidR="00B9511D">
        <w:rPr>
          <w:rFonts w:hint="eastAsia"/>
        </w:rPr>
        <w:t>(</w:t>
      </w:r>
      <w:r w:rsidR="00FB41B1">
        <w:rPr>
          <w:rFonts w:hint="eastAsia"/>
        </w:rPr>
        <w:t>湖南省晨溪縣漢清生物技術公司</w:t>
      </w:r>
      <w:r w:rsidR="00B9511D">
        <w:rPr>
          <w:rFonts w:hint="eastAsia"/>
        </w:rPr>
        <w:t>);</w:t>
      </w:r>
      <w:r w:rsidR="0076401A">
        <w:rPr>
          <w:rFonts w:hint="eastAsia"/>
        </w:rPr>
        <w:t xml:space="preserve"> </w:t>
      </w:r>
      <w:r w:rsidR="00C330A0">
        <w:rPr>
          <w:rFonts w:hint="eastAsia"/>
        </w:rPr>
        <w:t>明膠</w:t>
      </w:r>
      <w:r w:rsidR="00C330A0">
        <w:rPr>
          <w:rFonts w:hint="eastAsia"/>
        </w:rPr>
        <w:t>(</w:t>
      </w:r>
      <w:r w:rsidR="00B9511D">
        <w:rPr>
          <w:rFonts w:hint="eastAsia"/>
        </w:rPr>
        <w:t>化學純</w:t>
      </w:r>
      <w:r w:rsidR="00B9511D">
        <w:rPr>
          <w:rFonts w:hint="eastAsia"/>
        </w:rPr>
        <w:t>,</w:t>
      </w:r>
      <w:r w:rsidR="00B9511D">
        <w:rPr>
          <w:rFonts w:hint="eastAsia"/>
        </w:rPr>
        <w:t>上海明膠廠</w:t>
      </w:r>
      <w:r w:rsidR="00C330A0">
        <w:rPr>
          <w:rFonts w:hint="eastAsia"/>
        </w:rPr>
        <w:t>);</w:t>
      </w:r>
      <w:r w:rsidR="0076401A">
        <w:rPr>
          <w:rFonts w:hint="eastAsia"/>
        </w:rPr>
        <w:t xml:space="preserve"> </w:t>
      </w:r>
      <w:r w:rsidR="00C330A0">
        <w:rPr>
          <w:rFonts w:hint="eastAsia"/>
        </w:rPr>
        <w:t>液態石蠟</w:t>
      </w:r>
      <w:r w:rsidR="00C330A0">
        <w:rPr>
          <w:rFonts w:hint="eastAsia"/>
        </w:rPr>
        <w:t>(</w:t>
      </w:r>
      <w:r w:rsidR="00B9511D">
        <w:rPr>
          <w:rFonts w:hint="eastAsia"/>
        </w:rPr>
        <w:t>化學純</w:t>
      </w:r>
      <w:r w:rsidR="00B9511D">
        <w:rPr>
          <w:rFonts w:hint="eastAsia"/>
        </w:rPr>
        <w:t>,</w:t>
      </w:r>
      <w:r w:rsidR="00B9511D">
        <w:rPr>
          <w:rFonts w:hint="eastAsia"/>
        </w:rPr>
        <w:t>西安化學試劑廠</w:t>
      </w:r>
      <w:r w:rsidR="00C330A0">
        <w:rPr>
          <w:rFonts w:hint="eastAsia"/>
        </w:rPr>
        <w:t>);</w:t>
      </w:r>
      <w:r w:rsidR="0076401A">
        <w:rPr>
          <w:rFonts w:hint="eastAsia"/>
        </w:rPr>
        <w:t xml:space="preserve"> </w:t>
      </w:r>
      <w:r w:rsidR="00C330A0">
        <w:rPr>
          <w:rFonts w:hint="eastAsia"/>
        </w:rPr>
        <w:t>司盤</w:t>
      </w:r>
      <w:r w:rsidR="00C330A0">
        <w:rPr>
          <w:rFonts w:hint="eastAsia"/>
        </w:rPr>
        <w:t>-80(</w:t>
      </w:r>
      <w:r w:rsidR="00B9511D">
        <w:rPr>
          <w:rFonts w:hint="eastAsia"/>
        </w:rPr>
        <w:t>化學純</w:t>
      </w:r>
      <w:r w:rsidR="00B9511D">
        <w:rPr>
          <w:rFonts w:hint="eastAsia"/>
        </w:rPr>
        <w:t>,</w:t>
      </w:r>
      <w:r w:rsidR="00B9511D">
        <w:rPr>
          <w:rFonts w:hint="eastAsia"/>
        </w:rPr>
        <w:t>西安化學試劑廠</w:t>
      </w:r>
      <w:r w:rsidR="00C330A0">
        <w:rPr>
          <w:rFonts w:hint="eastAsia"/>
        </w:rPr>
        <w:t>);</w:t>
      </w:r>
      <w:r w:rsidR="00C330A0">
        <w:rPr>
          <w:rFonts w:hint="eastAsia"/>
        </w:rPr>
        <w:t>甲醛</w:t>
      </w:r>
      <w:r w:rsidR="00C330A0">
        <w:rPr>
          <w:rFonts w:hint="eastAsia"/>
        </w:rPr>
        <w:t>(</w:t>
      </w:r>
      <w:r w:rsidR="00B9511D">
        <w:rPr>
          <w:rFonts w:hint="eastAsia"/>
        </w:rPr>
        <w:t>分析純</w:t>
      </w:r>
      <w:r w:rsidR="00B9511D">
        <w:rPr>
          <w:rFonts w:hint="eastAsia"/>
        </w:rPr>
        <w:t>,</w:t>
      </w:r>
      <w:r w:rsidR="00B9511D">
        <w:rPr>
          <w:rFonts w:hint="eastAsia"/>
        </w:rPr>
        <w:t>瀋陽化學試劑廠</w:t>
      </w:r>
      <w:r w:rsidR="00C330A0">
        <w:rPr>
          <w:rFonts w:hint="eastAsia"/>
        </w:rPr>
        <w:t>);</w:t>
      </w:r>
      <w:r w:rsidR="00F946EF">
        <w:rPr>
          <w:rFonts w:hint="eastAsia"/>
        </w:rPr>
        <w:t>異丙醇</w:t>
      </w:r>
      <w:r w:rsidR="00C330A0">
        <w:rPr>
          <w:rFonts w:hint="eastAsia"/>
        </w:rPr>
        <w:t>(</w:t>
      </w:r>
      <w:r w:rsidR="00B9511D">
        <w:rPr>
          <w:rFonts w:hint="eastAsia"/>
        </w:rPr>
        <w:t>分析純</w:t>
      </w:r>
      <w:r w:rsidR="00B9511D">
        <w:rPr>
          <w:rFonts w:hint="eastAsia"/>
        </w:rPr>
        <w:t>,</w:t>
      </w:r>
      <w:r w:rsidR="00F946EF">
        <w:rPr>
          <w:rFonts w:hint="eastAsia"/>
        </w:rPr>
        <w:t>西安化學試劑廠</w:t>
      </w:r>
      <w:r w:rsidR="00C330A0">
        <w:rPr>
          <w:rFonts w:hint="eastAsia"/>
        </w:rPr>
        <w:t>);</w:t>
      </w:r>
      <w:r w:rsidR="0076401A">
        <w:rPr>
          <w:rFonts w:hint="eastAsia"/>
        </w:rPr>
        <w:t xml:space="preserve"> </w:t>
      </w:r>
      <w:r w:rsidR="00C330A0">
        <w:rPr>
          <w:rFonts w:hint="eastAsia"/>
        </w:rPr>
        <w:t>石油醚</w:t>
      </w:r>
      <w:r w:rsidR="00C330A0">
        <w:rPr>
          <w:rFonts w:hint="eastAsia"/>
        </w:rPr>
        <w:t>(</w:t>
      </w:r>
      <w:r w:rsidR="00B9511D">
        <w:rPr>
          <w:rFonts w:hint="eastAsia"/>
        </w:rPr>
        <w:t>分析純</w:t>
      </w:r>
      <w:r w:rsidR="00B9511D">
        <w:rPr>
          <w:rFonts w:hint="eastAsia"/>
        </w:rPr>
        <w:t>,</w:t>
      </w:r>
      <w:r w:rsidR="00B9511D">
        <w:rPr>
          <w:rFonts w:hint="eastAsia"/>
        </w:rPr>
        <w:t>天津市恒興化學試劑廠</w:t>
      </w:r>
      <w:r w:rsidR="00C330A0">
        <w:rPr>
          <w:rFonts w:hint="eastAsia"/>
        </w:rPr>
        <w:t>);</w:t>
      </w:r>
      <w:r w:rsidR="00C330A0">
        <w:rPr>
          <w:rFonts w:hint="eastAsia"/>
        </w:rPr>
        <w:t>乙醚</w:t>
      </w:r>
      <w:r w:rsidR="00C330A0">
        <w:rPr>
          <w:rFonts w:hint="eastAsia"/>
        </w:rPr>
        <w:t>(</w:t>
      </w:r>
      <w:r w:rsidR="00B9511D">
        <w:rPr>
          <w:rFonts w:hint="eastAsia"/>
        </w:rPr>
        <w:t>分析純</w:t>
      </w:r>
      <w:r w:rsidR="00B9511D">
        <w:rPr>
          <w:rFonts w:hint="eastAsia"/>
        </w:rPr>
        <w:t>,</w:t>
      </w:r>
      <w:r w:rsidR="00B9511D">
        <w:rPr>
          <w:rFonts w:hint="eastAsia"/>
        </w:rPr>
        <w:t>西安化學試劑廠</w:t>
      </w:r>
      <w:r w:rsidR="00C330A0">
        <w:rPr>
          <w:rFonts w:hint="eastAsia"/>
        </w:rPr>
        <w:t>)</w:t>
      </w:r>
      <w:r w:rsidR="008E00E3">
        <w:rPr>
          <w:rFonts w:hint="eastAsia"/>
        </w:rPr>
        <w:t>;</w:t>
      </w:r>
      <w:r w:rsidR="008E00E3" w:rsidRPr="008E00E3">
        <w:rPr>
          <w:rFonts w:eastAsia="新細明體" w:hint="eastAsia"/>
        </w:rPr>
        <w:t xml:space="preserve"> </w:t>
      </w:r>
      <w:r w:rsidR="008E00E3" w:rsidRPr="009078E0">
        <w:rPr>
          <w:rFonts w:eastAsia="新細明體" w:hint="eastAsia"/>
        </w:rPr>
        <w:t>磷酸二氫鉀（西安化學試劑廠）</w:t>
      </w:r>
      <w:r w:rsidR="0076401A">
        <w:rPr>
          <w:rFonts w:hint="eastAsia"/>
        </w:rPr>
        <w:t>。</w:t>
      </w:r>
    </w:p>
    <w:p w:rsidR="00AF4702" w:rsidRDefault="00AF4702">
      <w:pPr>
        <w:rPr>
          <w:b/>
        </w:rPr>
      </w:pPr>
    </w:p>
    <w:p w:rsidR="00DC2067" w:rsidRPr="00FC12F7" w:rsidRDefault="00DC2067">
      <w:pPr>
        <w:rPr>
          <w:b/>
        </w:rPr>
      </w:pPr>
      <w:r w:rsidRPr="00FC12F7">
        <w:rPr>
          <w:rFonts w:hint="eastAsia"/>
          <w:b/>
        </w:rPr>
        <w:t>2</w:t>
      </w:r>
      <w:r w:rsidRPr="00FC12F7">
        <w:rPr>
          <w:rFonts w:hint="eastAsia"/>
          <w:b/>
        </w:rPr>
        <w:t>方法與結果</w:t>
      </w:r>
    </w:p>
    <w:p w:rsidR="00E31D95" w:rsidRDefault="0076401A">
      <w:r>
        <w:rPr>
          <w:rFonts w:hint="eastAsia"/>
        </w:rPr>
        <w:t>2.1</w:t>
      </w:r>
      <w:r w:rsidR="00E31D95">
        <w:rPr>
          <w:rFonts w:hint="eastAsia"/>
        </w:rPr>
        <w:t>微球的製備</w:t>
      </w:r>
    </w:p>
    <w:p w:rsidR="0076401A" w:rsidRDefault="00E31D95">
      <w:r>
        <w:rPr>
          <w:rFonts w:hint="eastAsia"/>
        </w:rPr>
        <w:t xml:space="preserve">　　</w:t>
      </w:r>
      <w:r w:rsidR="0076401A">
        <w:rPr>
          <w:rFonts w:hint="eastAsia"/>
        </w:rPr>
        <w:t>根據乳化縮聚的原理，微球的製備過程中，</w:t>
      </w:r>
      <w:r w:rsidR="00D918DF">
        <w:rPr>
          <w:rFonts w:hint="eastAsia"/>
        </w:rPr>
        <w:t>以</w:t>
      </w:r>
      <w:r>
        <w:rPr>
          <w:rFonts w:hint="eastAsia"/>
        </w:rPr>
        <w:t>白屈菜紅碱明膠溶液</w:t>
      </w:r>
      <w:r w:rsidR="00D918DF">
        <w:rPr>
          <w:rFonts w:hint="eastAsia"/>
        </w:rPr>
        <w:t>為</w:t>
      </w:r>
      <w:r w:rsidR="000D7958">
        <w:rPr>
          <w:rFonts w:hint="eastAsia"/>
        </w:rPr>
        <w:t>水相</w:t>
      </w:r>
      <w:r>
        <w:rPr>
          <w:rFonts w:hint="eastAsia"/>
        </w:rPr>
        <w:t>與</w:t>
      </w:r>
      <w:r w:rsidR="00D918DF">
        <w:rPr>
          <w:rFonts w:hint="eastAsia"/>
        </w:rPr>
        <w:t>液態石蠟為</w:t>
      </w:r>
      <w:r>
        <w:rPr>
          <w:rFonts w:hint="eastAsia"/>
        </w:rPr>
        <w:t>油相</w:t>
      </w:r>
      <w:r w:rsidR="008078E6">
        <w:rPr>
          <w:rFonts w:hint="eastAsia"/>
        </w:rPr>
        <w:t>混合攪拌</w:t>
      </w:r>
      <w:r>
        <w:rPr>
          <w:rFonts w:hint="eastAsia"/>
        </w:rPr>
        <w:t>形成</w:t>
      </w:r>
      <w:r>
        <w:rPr>
          <w:rFonts w:hint="eastAsia"/>
        </w:rPr>
        <w:t>W/O</w:t>
      </w:r>
      <w:r>
        <w:rPr>
          <w:rFonts w:hint="eastAsia"/>
        </w:rPr>
        <w:t>型乳劑。詳細過程如下。</w:t>
      </w:r>
    </w:p>
    <w:p w:rsidR="00E31D95" w:rsidRDefault="00E31D95">
      <w:r>
        <w:rPr>
          <w:rFonts w:hint="eastAsia"/>
        </w:rPr>
        <w:t xml:space="preserve">　　白屈菜紅碱明膠溶液的配製：配製適當濃度的明膠溶液後</w:t>
      </w:r>
      <w:r w:rsidR="001A1390">
        <w:rPr>
          <w:rFonts w:hint="eastAsia"/>
        </w:rPr>
        <w:t>，</w:t>
      </w:r>
      <w:r w:rsidR="00EF62F0">
        <w:rPr>
          <w:rFonts w:hint="eastAsia"/>
        </w:rPr>
        <w:t>精密量</w:t>
      </w:r>
      <w:r>
        <w:rPr>
          <w:rFonts w:hint="eastAsia"/>
        </w:rPr>
        <w:t>取適量的溶液，加入適量的白屈菜紅碱，超聲處理後，得到白屈菜紅碱明膠溶液。</w:t>
      </w:r>
    </w:p>
    <w:p w:rsidR="00E31D95" w:rsidRDefault="00E31D95">
      <w:r>
        <w:rPr>
          <w:rFonts w:hint="eastAsia"/>
        </w:rPr>
        <w:t xml:space="preserve">　　乳化：</w:t>
      </w:r>
      <w:r w:rsidR="00EF62F0">
        <w:rPr>
          <w:rFonts w:hint="eastAsia"/>
        </w:rPr>
        <w:t>精密量取</w:t>
      </w:r>
      <w:r>
        <w:rPr>
          <w:rFonts w:hint="eastAsia"/>
        </w:rPr>
        <w:t>48ml</w:t>
      </w:r>
      <w:r>
        <w:rPr>
          <w:rFonts w:hint="eastAsia"/>
        </w:rPr>
        <w:t>的液態石蠟，加入適當比例的</w:t>
      </w:r>
      <w:r>
        <w:rPr>
          <w:rFonts w:hint="eastAsia"/>
        </w:rPr>
        <w:t>Span-80</w:t>
      </w:r>
      <w:r w:rsidR="00A92371">
        <w:rPr>
          <w:rFonts w:hint="eastAsia"/>
        </w:rPr>
        <w:t>用磁力攪拌器以固定轉速在</w:t>
      </w:r>
      <w:r w:rsidR="00A92371">
        <w:rPr>
          <w:rFonts w:hint="eastAsia"/>
        </w:rPr>
        <w:t>50</w:t>
      </w:r>
      <w:r w:rsidR="00A92371" w:rsidRPr="00A92371">
        <w:rPr>
          <w:rFonts w:ascii="SimSun" w:eastAsia="SimSun" w:cs="SimSun" w:hint="eastAsia"/>
          <w:kern w:val="0"/>
          <w:szCs w:val="24"/>
        </w:rPr>
        <w:t>℃</w:t>
      </w:r>
      <w:r w:rsidR="00A92371">
        <w:rPr>
          <w:rFonts w:asciiTheme="minorEastAsia" w:hAnsiTheme="minorEastAsia" w:cs="SimSun" w:hint="eastAsia"/>
          <w:kern w:val="0"/>
          <w:szCs w:val="24"/>
        </w:rPr>
        <w:t>下混勻</w:t>
      </w:r>
      <w:r>
        <w:rPr>
          <w:rFonts w:hint="eastAsia"/>
        </w:rPr>
        <w:t>，</w:t>
      </w:r>
      <w:r w:rsidR="00A92371">
        <w:rPr>
          <w:rFonts w:hint="eastAsia"/>
        </w:rPr>
        <w:t>再緩慢加入相同溫度的白屈菜紅碱明膠溶液。適時取樣並在顯微鏡下觀察。</w:t>
      </w:r>
    </w:p>
    <w:p w:rsidR="00A92371" w:rsidRDefault="00A92371">
      <w:pPr>
        <w:rPr>
          <w:rFonts w:ascii="SimSun" w:cs="SimSun"/>
          <w:kern w:val="0"/>
          <w:szCs w:val="24"/>
        </w:rPr>
      </w:pPr>
      <w:r>
        <w:rPr>
          <w:rFonts w:hint="eastAsia"/>
        </w:rPr>
        <w:t xml:space="preserve">　　交聯</w:t>
      </w:r>
      <w:r w:rsidR="00FC12F7">
        <w:rPr>
          <w:rFonts w:hint="eastAsia"/>
        </w:rPr>
        <w:t>固化</w:t>
      </w:r>
      <w:r>
        <w:rPr>
          <w:rFonts w:hint="eastAsia"/>
        </w:rPr>
        <w:t>的處理：當溶液分散成均勻的</w:t>
      </w:r>
      <w:r>
        <w:rPr>
          <w:rFonts w:hint="eastAsia"/>
        </w:rPr>
        <w:t>W/O</w:t>
      </w:r>
      <w:r>
        <w:rPr>
          <w:rFonts w:hint="eastAsia"/>
        </w:rPr>
        <w:t>型乳劑後，快速移到</w:t>
      </w:r>
      <w:r>
        <w:rPr>
          <w:rFonts w:hint="eastAsia"/>
        </w:rPr>
        <w:t>0</w:t>
      </w:r>
      <w:r w:rsidRPr="00A92371">
        <w:rPr>
          <w:rFonts w:ascii="SimSun" w:eastAsia="SimSun" w:cs="SimSun" w:hint="eastAsia"/>
          <w:kern w:val="0"/>
          <w:szCs w:val="24"/>
        </w:rPr>
        <w:t>℃</w:t>
      </w:r>
      <w:r>
        <w:rPr>
          <w:rFonts w:ascii="SimSun" w:cs="SimSun" w:hint="eastAsia"/>
          <w:kern w:val="0"/>
          <w:szCs w:val="24"/>
        </w:rPr>
        <w:t>左右</w:t>
      </w:r>
      <w:r>
        <w:rPr>
          <w:rFonts w:ascii="SimSun" w:cs="SimSun" w:hint="eastAsia"/>
          <w:kern w:val="0"/>
          <w:szCs w:val="24"/>
        </w:rPr>
        <w:lastRenderedPageBreak/>
        <w:t>的冰水中進行冰浴，等待乳劑溫度下降至</w:t>
      </w:r>
      <w:r>
        <w:rPr>
          <w:rFonts w:ascii="SimSun" w:cs="SimSun" w:hint="eastAsia"/>
          <w:kern w:val="0"/>
          <w:szCs w:val="24"/>
        </w:rPr>
        <w:t>10</w:t>
      </w:r>
      <w:r w:rsidRPr="00A92371">
        <w:rPr>
          <w:rFonts w:ascii="SimSun" w:eastAsia="SimSun" w:cs="SimSun" w:hint="eastAsia"/>
          <w:kern w:val="0"/>
          <w:szCs w:val="24"/>
        </w:rPr>
        <w:t>℃</w:t>
      </w:r>
      <w:r>
        <w:rPr>
          <w:rFonts w:ascii="SimSun" w:cs="SimSun" w:hint="eastAsia"/>
          <w:kern w:val="0"/>
          <w:szCs w:val="24"/>
        </w:rPr>
        <w:t>以下時，加入</w:t>
      </w:r>
      <w:r>
        <w:rPr>
          <w:rFonts w:ascii="SimSun" w:cs="SimSun" w:hint="eastAsia"/>
          <w:kern w:val="0"/>
          <w:szCs w:val="24"/>
        </w:rPr>
        <w:t>5ml</w:t>
      </w:r>
      <w:r>
        <w:rPr>
          <w:rFonts w:ascii="SimSun" w:cs="SimSun" w:hint="eastAsia"/>
          <w:kern w:val="0"/>
          <w:szCs w:val="24"/>
        </w:rPr>
        <w:t>的甲醛交聯固化</w:t>
      </w:r>
      <w:r w:rsidR="00F946EF">
        <w:rPr>
          <w:rFonts w:ascii="SimSun" w:cs="SimSun" w:hint="eastAsia"/>
          <w:kern w:val="0"/>
          <w:szCs w:val="24"/>
        </w:rPr>
        <w:t>並調整</w:t>
      </w:r>
      <w:r w:rsidR="00F946EF">
        <w:rPr>
          <w:rFonts w:ascii="SimSun" w:cs="SimSun" w:hint="eastAsia"/>
          <w:kern w:val="0"/>
          <w:szCs w:val="24"/>
        </w:rPr>
        <w:t>pH</w:t>
      </w:r>
      <w:r w:rsidR="00F946EF">
        <w:rPr>
          <w:rFonts w:ascii="SimSun" w:cs="SimSun" w:hint="eastAsia"/>
          <w:kern w:val="0"/>
          <w:szCs w:val="24"/>
        </w:rPr>
        <w:t>到</w:t>
      </w:r>
      <w:r w:rsidR="00F946EF">
        <w:rPr>
          <w:rFonts w:ascii="SimSun" w:cs="SimSun" w:hint="eastAsia"/>
          <w:kern w:val="0"/>
          <w:szCs w:val="24"/>
        </w:rPr>
        <w:t>8</w:t>
      </w:r>
      <w:r w:rsidR="00F946EF">
        <w:rPr>
          <w:rFonts w:ascii="SimSun" w:cs="SimSun" w:hint="eastAsia"/>
          <w:kern w:val="0"/>
          <w:szCs w:val="24"/>
        </w:rPr>
        <w:t>～</w:t>
      </w:r>
      <w:r w:rsidR="00F946EF">
        <w:rPr>
          <w:rFonts w:ascii="SimSun" w:cs="SimSun" w:hint="eastAsia"/>
          <w:kern w:val="0"/>
          <w:szCs w:val="24"/>
        </w:rPr>
        <w:t>9</w:t>
      </w:r>
      <w:r w:rsidR="00F946EF">
        <w:rPr>
          <w:rFonts w:ascii="SimSun" w:cs="SimSun" w:hint="eastAsia"/>
          <w:kern w:val="0"/>
          <w:szCs w:val="24"/>
        </w:rPr>
        <w:t>，攪拌</w:t>
      </w:r>
      <w:r>
        <w:rPr>
          <w:rFonts w:ascii="SimSun" w:cs="SimSun" w:hint="eastAsia"/>
          <w:kern w:val="0"/>
          <w:szCs w:val="24"/>
        </w:rPr>
        <w:t>一定時間</w:t>
      </w:r>
      <w:r w:rsidR="001A1390">
        <w:rPr>
          <w:rFonts w:ascii="SimSun" w:cs="SimSun" w:hint="eastAsia"/>
          <w:kern w:val="0"/>
          <w:szCs w:val="24"/>
        </w:rPr>
        <w:t>後</w:t>
      </w:r>
      <w:r>
        <w:rPr>
          <w:rFonts w:ascii="SimSun" w:cs="SimSun" w:hint="eastAsia"/>
          <w:kern w:val="0"/>
          <w:szCs w:val="24"/>
        </w:rPr>
        <w:t>，再</w:t>
      </w:r>
      <w:r w:rsidR="007635B4">
        <w:rPr>
          <w:rFonts w:ascii="SimSun" w:cs="SimSun" w:hint="eastAsia"/>
          <w:kern w:val="0"/>
          <w:szCs w:val="24"/>
        </w:rPr>
        <w:t>加入</w:t>
      </w:r>
      <w:r w:rsidR="00F946EF">
        <w:rPr>
          <w:rFonts w:ascii="SimSun" w:cs="SimSun" w:hint="eastAsia"/>
          <w:kern w:val="0"/>
          <w:szCs w:val="24"/>
        </w:rPr>
        <w:t>15ml</w:t>
      </w:r>
      <w:r w:rsidR="00F946EF">
        <w:rPr>
          <w:rFonts w:ascii="SimSun" w:cs="SimSun" w:hint="eastAsia"/>
          <w:kern w:val="0"/>
          <w:szCs w:val="24"/>
        </w:rPr>
        <w:t>的異丙醇</w:t>
      </w:r>
      <w:r w:rsidR="001A1390">
        <w:rPr>
          <w:rFonts w:ascii="SimSun" w:cs="SimSun" w:hint="eastAsia"/>
          <w:kern w:val="0"/>
          <w:szCs w:val="24"/>
        </w:rPr>
        <w:t>進行</w:t>
      </w:r>
      <w:r w:rsidR="00F946EF">
        <w:rPr>
          <w:rFonts w:ascii="SimSun" w:cs="SimSun" w:hint="eastAsia"/>
          <w:kern w:val="0"/>
          <w:szCs w:val="24"/>
        </w:rPr>
        <w:t>脫水，攪拌</w:t>
      </w:r>
      <w:r w:rsidR="007635B4">
        <w:rPr>
          <w:rFonts w:ascii="SimSun" w:cs="SimSun" w:hint="eastAsia"/>
          <w:kern w:val="0"/>
          <w:szCs w:val="24"/>
        </w:rPr>
        <w:t>後</w:t>
      </w:r>
      <w:r w:rsidR="00F946EF">
        <w:rPr>
          <w:rFonts w:ascii="SimSun" w:cs="SimSun" w:hint="eastAsia"/>
          <w:kern w:val="0"/>
          <w:szCs w:val="24"/>
        </w:rPr>
        <w:t>抽濾，並先後用石油醚，乙醚洗滌。放置乾燥箱</w:t>
      </w:r>
      <w:r w:rsidR="007635B4" w:rsidRPr="004243DA">
        <w:rPr>
          <w:rFonts w:ascii="SimSun" w:hAnsi="SimSun" w:hint="eastAsia"/>
        </w:rPr>
        <w:t>80</w:t>
      </w:r>
      <w:r w:rsidR="007635B4" w:rsidRPr="004243DA">
        <w:rPr>
          <w:rFonts w:ascii="SimSun" w:hAnsi="SimSun" w:hint="eastAsia"/>
        </w:rPr>
        <w:t>℃</w:t>
      </w:r>
      <w:r w:rsidR="007635B4">
        <w:rPr>
          <w:rFonts w:ascii="SimSun" w:hAnsi="SimSun" w:hint="eastAsia"/>
        </w:rPr>
        <w:t>下，</w:t>
      </w:r>
      <w:r w:rsidR="00F946EF">
        <w:rPr>
          <w:rFonts w:ascii="SimSun" w:cs="SimSun" w:hint="eastAsia"/>
          <w:kern w:val="0"/>
          <w:szCs w:val="24"/>
        </w:rPr>
        <w:t>乾燥後得到明膠微球</w:t>
      </w:r>
      <w:r w:rsidR="009D461C">
        <w:rPr>
          <w:rFonts w:ascii="SimSun" w:cs="SimSun" w:hint="eastAsia"/>
          <w:kern w:val="0"/>
          <w:szCs w:val="24"/>
        </w:rPr>
        <w:t>。</w:t>
      </w:r>
    </w:p>
    <w:p w:rsidR="007635B4" w:rsidRDefault="007635B4"/>
    <w:p w:rsidR="00F946EF" w:rsidRDefault="007635B4">
      <w:r>
        <w:t>2.</w:t>
      </w:r>
      <w:r w:rsidR="00AA299E">
        <w:rPr>
          <w:rFonts w:hint="eastAsia"/>
        </w:rPr>
        <w:t>2</w:t>
      </w:r>
      <w:r>
        <w:rPr>
          <w:rFonts w:hint="eastAsia"/>
        </w:rPr>
        <w:t xml:space="preserve"> </w:t>
      </w:r>
      <w:r>
        <w:rPr>
          <w:rFonts w:hint="eastAsia"/>
        </w:rPr>
        <w:t>微球型態觀察及粒徑測定</w:t>
      </w:r>
    </w:p>
    <w:p w:rsidR="009D461C" w:rsidRDefault="007635B4" w:rsidP="009D461C">
      <w:pPr>
        <w:autoSpaceDE w:val="0"/>
        <w:autoSpaceDN w:val="0"/>
        <w:adjustRightInd w:val="0"/>
        <w:rPr>
          <w:rFonts w:asciiTheme="minorEastAsia" w:hAnsiTheme="minorEastAsia" w:cs="SimSun"/>
          <w:kern w:val="0"/>
          <w:szCs w:val="24"/>
        </w:rPr>
      </w:pPr>
      <w:r>
        <w:rPr>
          <w:rFonts w:hint="eastAsia"/>
        </w:rPr>
        <w:t xml:space="preserve">　　以蒸餾水為溶劑，使明膠微球在溶液中分佈均勻，取混懸液至於載玻片上，蓋上蓋玻片，用帶標尺的光學顯微鏡放大</w:t>
      </w:r>
      <w:r>
        <w:t>160</w:t>
      </w:r>
      <w:r>
        <w:rPr>
          <w:rFonts w:hint="eastAsia"/>
        </w:rPr>
        <w:t>倍下，進行微球外觀形態的觀察，並隨機挑選</w:t>
      </w:r>
      <w:r>
        <w:t>200</w:t>
      </w:r>
      <w:r>
        <w:rPr>
          <w:rFonts w:hint="eastAsia"/>
        </w:rPr>
        <w:t>個微球做粒徑測定，以</w:t>
      </w:r>
      <w:r>
        <w:rPr>
          <w:rFonts w:asciiTheme="minorEastAsia" w:hAnsiTheme="minorEastAsia" w:cs="SimSun" w:hint="eastAsia"/>
          <w:kern w:val="0"/>
          <w:szCs w:val="24"/>
        </w:rPr>
        <w:t>微球平均粒徑</w:t>
      </w:r>
      <w:r w:rsidRPr="007635B4">
        <w:rPr>
          <w:rFonts w:ascii="SimSun" w:eastAsia="新細明體" w:cs="SimSun"/>
          <w:kern w:val="0"/>
          <w:szCs w:val="24"/>
        </w:rPr>
        <w:t>(dr)</w:t>
      </w:r>
      <w:r>
        <w:rPr>
          <w:rFonts w:asciiTheme="minorEastAsia" w:hAnsiTheme="minorEastAsia" w:cs="SimSun" w:hint="eastAsia"/>
          <w:kern w:val="0"/>
          <w:szCs w:val="24"/>
        </w:rPr>
        <w:t>按公式</w:t>
      </w:r>
      <w:r w:rsidRPr="007635B4">
        <w:rPr>
          <w:rFonts w:ascii="SimSun" w:eastAsia="新細明體" w:cs="SimSun"/>
          <w:kern w:val="0"/>
          <w:szCs w:val="24"/>
        </w:rPr>
        <w:t>dr</w:t>
      </w:r>
      <w:r w:rsidRPr="007635B4">
        <w:rPr>
          <w:rFonts w:ascii="SimSun" w:eastAsia="新細明體" w:cs="SimSun" w:hint="eastAsia"/>
          <w:kern w:val="0"/>
          <w:szCs w:val="24"/>
        </w:rPr>
        <w:t>＝Σ</w:t>
      </w:r>
      <w:r w:rsidRPr="007635B4">
        <w:rPr>
          <w:rFonts w:ascii="SimSun" w:eastAsia="新細明體" w:cs="SimSun"/>
          <w:kern w:val="0"/>
          <w:szCs w:val="24"/>
        </w:rPr>
        <w:t>(nd)/</w:t>
      </w:r>
      <w:r w:rsidRPr="007635B4">
        <w:rPr>
          <w:rFonts w:ascii="SimSun" w:eastAsia="新細明體" w:cs="SimSun" w:hint="eastAsia"/>
          <w:kern w:val="0"/>
          <w:szCs w:val="24"/>
        </w:rPr>
        <w:t>Σ</w:t>
      </w:r>
      <w:r w:rsidRPr="007635B4">
        <w:rPr>
          <w:rFonts w:ascii="SimSun" w:eastAsia="新細明體" w:cs="SimSun"/>
          <w:kern w:val="0"/>
          <w:szCs w:val="24"/>
        </w:rPr>
        <w:t xml:space="preserve">n </w:t>
      </w:r>
      <w:r>
        <w:rPr>
          <w:rFonts w:asciiTheme="minorEastAsia" w:hAnsiTheme="minorEastAsia" w:cs="SimSun" w:hint="eastAsia"/>
          <w:kern w:val="0"/>
          <w:szCs w:val="24"/>
        </w:rPr>
        <w:t>來計算。</w:t>
      </w:r>
    </w:p>
    <w:p w:rsidR="007635B4" w:rsidRPr="003F46A4" w:rsidRDefault="007635B4" w:rsidP="007635B4">
      <w:pPr>
        <w:ind w:firstLineChars="200" w:firstLine="480"/>
        <w:rPr>
          <w:rFonts w:ascii="SimSun" w:hAnsi="SimSun"/>
          <w:szCs w:val="28"/>
        </w:rPr>
      </w:pPr>
      <w:r w:rsidRPr="003F46A4">
        <w:rPr>
          <w:rFonts w:ascii="SimSun" w:hAnsi="SimSun" w:hint="eastAsia"/>
          <w:szCs w:val="28"/>
        </w:rPr>
        <w:t>按最佳工藝處方製備的</w:t>
      </w:r>
      <w:r>
        <w:rPr>
          <w:rFonts w:hint="eastAsia"/>
        </w:rPr>
        <w:t>白屈菜紅碱明膠微球</w:t>
      </w:r>
      <w:r w:rsidR="00CC6797">
        <w:rPr>
          <w:rFonts w:hint="eastAsia"/>
        </w:rPr>
        <w:t>，</w:t>
      </w:r>
      <w:r w:rsidRPr="003F46A4">
        <w:rPr>
          <w:rFonts w:ascii="SimSun" w:hAnsi="SimSun" w:hint="eastAsia"/>
          <w:szCs w:val="28"/>
        </w:rPr>
        <w:t>外觀為淡黃色粉末</w:t>
      </w:r>
      <w:r w:rsidR="00CC6797">
        <w:rPr>
          <w:rFonts w:ascii="SimSun" w:hAnsi="SimSun" w:hint="eastAsia"/>
          <w:szCs w:val="28"/>
        </w:rPr>
        <w:t>，</w:t>
      </w:r>
      <w:r w:rsidRPr="003F46A4">
        <w:rPr>
          <w:rFonts w:ascii="SimSun" w:hAnsi="SimSun" w:hint="eastAsia"/>
          <w:szCs w:val="28"/>
        </w:rPr>
        <w:t>用光學顯微鏡與掃描電鏡觀察</w:t>
      </w:r>
      <w:r w:rsidR="00CC6797">
        <w:rPr>
          <w:rFonts w:hint="eastAsia"/>
        </w:rPr>
        <w:t>白屈菜紅碱明膠微球，</w:t>
      </w:r>
      <w:r w:rsidRPr="003F46A4">
        <w:rPr>
          <w:rFonts w:ascii="SimSun" w:hAnsi="SimSun" w:hint="eastAsia"/>
          <w:szCs w:val="28"/>
        </w:rPr>
        <w:t>顯示微球呈球形</w:t>
      </w:r>
      <w:r w:rsidR="00CC6797">
        <w:rPr>
          <w:rFonts w:ascii="SimSun" w:hAnsi="SimSun" w:hint="eastAsia"/>
          <w:szCs w:val="28"/>
        </w:rPr>
        <w:t>，</w:t>
      </w:r>
      <w:r w:rsidRPr="003F46A4">
        <w:rPr>
          <w:rFonts w:ascii="SimSun" w:hAnsi="SimSun" w:hint="eastAsia"/>
          <w:szCs w:val="28"/>
        </w:rPr>
        <w:t>表面光滑</w:t>
      </w:r>
      <w:r w:rsidR="00CC6797">
        <w:rPr>
          <w:rFonts w:ascii="SimSun" w:hAnsi="SimSun" w:hint="eastAsia"/>
          <w:szCs w:val="28"/>
        </w:rPr>
        <w:t>，</w:t>
      </w:r>
      <w:r w:rsidRPr="003F46A4">
        <w:rPr>
          <w:rFonts w:ascii="SimSun" w:hAnsi="SimSun" w:hint="eastAsia"/>
          <w:szCs w:val="28"/>
        </w:rPr>
        <w:t>粒徑分佈較窄、分散性好</w:t>
      </w:r>
      <w:r w:rsidR="00CC6797">
        <w:rPr>
          <w:rFonts w:ascii="SimSun" w:hAnsi="SimSun" w:hint="eastAsia"/>
          <w:szCs w:val="28"/>
        </w:rPr>
        <w:t>，</w:t>
      </w:r>
      <w:r w:rsidRPr="003F46A4">
        <w:rPr>
          <w:rFonts w:ascii="SimSun" w:hAnsi="SimSun" w:hint="eastAsia"/>
          <w:szCs w:val="28"/>
        </w:rPr>
        <w:t>不粘聯或極少粘聯</w:t>
      </w:r>
      <w:r w:rsidR="00CC6797">
        <w:rPr>
          <w:rFonts w:ascii="SimSun" w:hAnsi="SimSun" w:hint="eastAsia"/>
          <w:szCs w:val="28"/>
        </w:rPr>
        <w:t>，</w:t>
      </w:r>
      <w:r w:rsidRPr="003F46A4">
        <w:rPr>
          <w:rFonts w:ascii="SimSun" w:hAnsi="SimSun" w:hint="eastAsia"/>
          <w:szCs w:val="28"/>
        </w:rPr>
        <w:t>流動性好。在光學顯微鏡下用測微尺測定</w:t>
      </w:r>
      <w:r w:rsidRPr="003F46A4">
        <w:rPr>
          <w:rFonts w:ascii="SimSun" w:hAnsi="SimSun"/>
          <w:szCs w:val="28"/>
        </w:rPr>
        <w:t xml:space="preserve"> 200</w:t>
      </w:r>
      <w:r w:rsidRPr="003F46A4">
        <w:rPr>
          <w:rFonts w:ascii="SimSun" w:hAnsi="SimSun" w:hint="eastAsia"/>
          <w:szCs w:val="28"/>
        </w:rPr>
        <w:t>餘個</w:t>
      </w:r>
      <w:r w:rsidRPr="003F46A4">
        <w:rPr>
          <w:rFonts w:ascii="SimSun" w:hAnsi="SimSun"/>
          <w:szCs w:val="28"/>
        </w:rPr>
        <w:t xml:space="preserve"> ,</w:t>
      </w:r>
      <w:r w:rsidRPr="003F46A4">
        <w:rPr>
          <w:rFonts w:ascii="SimSun" w:hAnsi="SimSun" w:hint="eastAsia"/>
          <w:szCs w:val="28"/>
        </w:rPr>
        <w:t>以每隔</w:t>
      </w:r>
      <w:r w:rsidRPr="003F46A4">
        <w:rPr>
          <w:rFonts w:ascii="SimSun" w:hAnsi="SimSun"/>
          <w:szCs w:val="28"/>
        </w:rPr>
        <w:t>5</w:t>
      </w:r>
      <w:r w:rsidRPr="003F46A4">
        <w:rPr>
          <w:rFonts w:ascii="SimSun" w:hAnsi="SimSun" w:hint="eastAsia"/>
          <w:szCs w:val="28"/>
        </w:rPr>
        <w:t>μ</w:t>
      </w:r>
      <w:r w:rsidRPr="003F46A4">
        <w:rPr>
          <w:rFonts w:ascii="SimSun" w:hAnsi="SimSun"/>
          <w:szCs w:val="28"/>
        </w:rPr>
        <w:t>m</w:t>
      </w:r>
      <w:r w:rsidRPr="003F46A4">
        <w:rPr>
          <w:rFonts w:ascii="SimSun" w:hAnsi="SimSun" w:hint="eastAsia"/>
          <w:szCs w:val="28"/>
        </w:rPr>
        <w:t>粒徑為一單元的微球個數除以總個數得微球</w:t>
      </w:r>
    </w:p>
    <w:p w:rsidR="007635B4" w:rsidRDefault="007635B4" w:rsidP="007635B4">
      <w:pPr>
        <w:autoSpaceDE w:val="0"/>
        <w:autoSpaceDN w:val="0"/>
        <w:adjustRightInd w:val="0"/>
        <w:rPr>
          <w:rFonts w:ascii="SimSun" w:hAnsi="SimSun"/>
          <w:szCs w:val="28"/>
        </w:rPr>
      </w:pPr>
      <w:r w:rsidRPr="003F46A4">
        <w:rPr>
          <w:rFonts w:ascii="SimSun" w:hAnsi="SimSun" w:hint="eastAsia"/>
          <w:szCs w:val="28"/>
        </w:rPr>
        <w:t>的頻率</w:t>
      </w:r>
      <w:r w:rsidR="00CC6797">
        <w:rPr>
          <w:rFonts w:ascii="SimSun" w:hAnsi="SimSun"/>
          <w:szCs w:val="28"/>
        </w:rPr>
        <w:t>(%</w:t>
      </w:r>
      <w:r w:rsidRPr="003F46A4">
        <w:rPr>
          <w:rFonts w:ascii="SimSun" w:hAnsi="SimSun"/>
          <w:szCs w:val="28"/>
        </w:rPr>
        <w:t>)</w:t>
      </w:r>
      <w:r w:rsidRPr="003F46A4">
        <w:rPr>
          <w:rFonts w:ascii="SimSun" w:hAnsi="SimSun" w:hint="eastAsia"/>
          <w:szCs w:val="28"/>
        </w:rPr>
        <w:t>為縱坐標</w:t>
      </w:r>
      <w:r w:rsidRPr="003F46A4">
        <w:rPr>
          <w:rFonts w:ascii="SimSun" w:hAnsi="SimSun"/>
          <w:szCs w:val="28"/>
        </w:rPr>
        <w:t xml:space="preserve"> ,</w:t>
      </w:r>
      <w:r w:rsidRPr="003F46A4">
        <w:rPr>
          <w:rFonts w:ascii="SimSun" w:hAnsi="SimSun" w:hint="eastAsia"/>
          <w:szCs w:val="28"/>
        </w:rPr>
        <w:t>以粒徑</w:t>
      </w:r>
      <w:r w:rsidRPr="003F46A4">
        <w:rPr>
          <w:rFonts w:ascii="SimSun" w:hAnsi="SimSun"/>
          <w:szCs w:val="28"/>
        </w:rPr>
        <w:t>(</w:t>
      </w:r>
      <w:r w:rsidRPr="003F46A4">
        <w:rPr>
          <w:rFonts w:ascii="SimSun" w:hAnsi="SimSun" w:hint="eastAsia"/>
          <w:szCs w:val="28"/>
        </w:rPr>
        <w:t>μ</w:t>
      </w:r>
      <w:r w:rsidRPr="003F46A4">
        <w:rPr>
          <w:rFonts w:ascii="SimSun" w:hAnsi="SimSun"/>
          <w:szCs w:val="28"/>
        </w:rPr>
        <w:t>m)</w:t>
      </w:r>
      <w:r w:rsidRPr="003F46A4">
        <w:rPr>
          <w:rFonts w:ascii="SimSun" w:hAnsi="SimSun" w:hint="eastAsia"/>
          <w:szCs w:val="28"/>
        </w:rPr>
        <w:t>為橫坐標繪製微球的粒徑長條圖表示細微性分佈</w:t>
      </w:r>
      <w:r w:rsidRPr="003F46A4">
        <w:rPr>
          <w:rFonts w:ascii="SimSun" w:hAnsi="SimSun"/>
          <w:szCs w:val="28"/>
        </w:rPr>
        <w:t xml:space="preserve"> (</w:t>
      </w:r>
      <w:r w:rsidRPr="003F46A4">
        <w:rPr>
          <w:rFonts w:ascii="SimSun" w:hAnsi="SimSun" w:hint="eastAsia"/>
          <w:szCs w:val="28"/>
        </w:rPr>
        <w:t>圖</w:t>
      </w:r>
      <w:r w:rsidR="00CC6797">
        <w:rPr>
          <w:rFonts w:ascii="SimSun" w:hAnsi="SimSun" w:hint="eastAsia"/>
          <w:szCs w:val="28"/>
        </w:rPr>
        <w:t>１</w:t>
      </w:r>
      <w:r w:rsidRPr="003F46A4">
        <w:rPr>
          <w:rFonts w:ascii="SimSun" w:hAnsi="SimSun"/>
          <w:szCs w:val="28"/>
        </w:rPr>
        <w:t>)</w:t>
      </w:r>
      <w:r w:rsidRPr="003F46A4">
        <w:rPr>
          <w:rFonts w:ascii="SimSun" w:hAnsi="SimSun" w:hint="eastAsia"/>
          <w:szCs w:val="28"/>
        </w:rPr>
        <w:t>。測得微球的粒徑在</w:t>
      </w:r>
      <w:r w:rsidRPr="003F46A4">
        <w:rPr>
          <w:rFonts w:ascii="SimSun" w:hAnsi="SimSun"/>
          <w:szCs w:val="28"/>
        </w:rPr>
        <w:t>10</w:t>
      </w:r>
      <w:r w:rsidRPr="003F46A4">
        <w:rPr>
          <w:rFonts w:ascii="SimSun" w:hAnsi="SimSun" w:hint="eastAsia"/>
          <w:szCs w:val="28"/>
        </w:rPr>
        <w:t>～</w:t>
      </w:r>
      <w:r w:rsidRPr="003F46A4">
        <w:rPr>
          <w:rFonts w:ascii="SimSun" w:hAnsi="SimSun"/>
          <w:szCs w:val="28"/>
        </w:rPr>
        <w:t>40</w:t>
      </w:r>
      <w:r w:rsidRPr="003F46A4">
        <w:rPr>
          <w:rFonts w:ascii="SimSun" w:hAnsi="SimSun" w:hint="eastAsia"/>
          <w:szCs w:val="28"/>
        </w:rPr>
        <w:t>μ</w:t>
      </w:r>
      <w:r w:rsidRPr="003F46A4">
        <w:rPr>
          <w:rFonts w:ascii="SimSun" w:hAnsi="SimSun"/>
          <w:szCs w:val="28"/>
        </w:rPr>
        <w:t>m</w:t>
      </w:r>
      <w:r w:rsidRPr="003F46A4">
        <w:rPr>
          <w:rFonts w:ascii="SimSun" w:hAnsi="SimSun" w:hint="eastAsia"/>
          <w:szCs w:val="28"/>
        </w:rPr>
        <w:t>範圍內者占總數的</w:t>
      </w:r>
      <w:r w:rsidRPr="003F46A4">
        <w:rPr>
          <w:rFonts w:ascii="SimSun" w:hAnsi="SimSun"/>
          <w:szCs w:val="28"/>
        </w:rPr>
        <w:t xml:space="preserve"> 81.86%</w:t>
      </w:r>
      <w:r w:rsidRPr="003F46A4">
        <w:rPr>
          <w:rFonts w:ascii="SimSun" w:hAnsi="SimSun" w:hint="eastAsia"/>
          <w:szCs w:val="28"/>
        </w:rPr>
        <w:t>。</w:t>
      </w:r>
    </w:p>
    <w:p w:rsidR="00CC6797" w:rsidRDefault="00CC6797" w:rsidP="00CC6797"/>
    <w:p w:rsidR="00CC6797" w:rsidRPr="006414AA" w:rsidRDefault="00CC6797" w:rsidP="00CC6797">
      <w:pPr>
        <w:ind w:firstLineChars="100" w:firstLine="240"/>
        <w:jc w:val="center"/>
        <w:rPr>
          <w:szCs w:val="28"/>
        </w:rPr>
      </w:pPr>
      <w:r>
        <w:rPr>
          <w:noProof/>
        </w:rPr>
        <w:drawing>
          <wp:inline distT="0" distB="0" distL="0" distR="0">
            <wp:extent cx="4819650" cy="2057400"/>
            <wp:effectExtent l="0" t="0" r="0" b="0"/>
            <wp:docPr id="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b="22948"/>
                    <a:stretch>
                      <a:fillRect/>
                    </a:stretch>
                  </pic:blipFill>
                  <pic:spPr bwMode="auto">
                    <a:xfrm>
                      <a:off x="0" y="0"/>
                      <a:ext cx="4819650" cy="2057400"/>
                    </a:xfrm>
                    <a:prstGeom prst="rect">
                      <a:avLst/>
                    </a:prstGeom>
                    <a:noFill/>
                    <a:ln w="9525">
                      <a:noFill/>
                      <a:miter lim="800000"/>
                      <a:headEnd/>
                      <a:tailEnd/>
                    </a:ln>
                  </pic:spPr>
                </pic:pic>
              </a:graphicData>
            </a:graphic>
          </wp:inline>
        </w:drawing>
      </w:r>
    </w:p>
    <w:p w:rsidR="00CC6797" w:rsidRPr="006C090C" w:rsidRDefault="00CC6797" w:rsidP="00CC6797">
      <w:pPr>
        <w:rPr>
          <w:rFonts w:ascii="SimSun" w:hAnsi="SimSun"/>
        </w:rPr>
      </w:pPr>
      <w:r>
        <w:rPr>
          <w:rFonts w:hint="eastAsia"/>
          <w:szCs w:val="28"/>
          <w:lang w:eastAsia="zh-CN"/>
        </w:rPr>
        <w:t xml:space="preserve">                </w:t>
      </w:r>
      <w:r w:rsidRPr="006C090C">
        <w:rPr>
          <w:rFonts w:ascii="SimSun" w:hAnsi="SimSun" w:hint="eastAsia"/>
          <w:lang w:eastAsia="zh-CN"/>
        </w:rPr>
        <w:t xml:space="preserve"> </w:t>
      </w:r>
      <w:r w:rsidRPr="006C090C">
        <w:rPr>
          <w:rFonts w:ascii="SimSun" w:hAnsi="SimSun" w:hint="eastAsia"/>
        </w:rPr>
        <w:t xml:space="preserve">5   10   15   20   25  30   35   40   45   50   55       </w:t>
      </w:r>
    </w:p>
    <w:p w:rsidR="00CC6797" w:rsidRPr="006C090C" w:rsidRDefault="00CC6797" w:rsidP="00CC6797">
      <w:pPr>
        <w:jc w:val="center"/>
        <w:rPr>
          <w:rFonts w:ascii="SimSun" w:hAnsi="SimSun"/>
          <w:szCs w:val="28"/>
        </w:rPr>
      </w:pPr>
      <w:r w:rsidRPr="006C090C">
        <w:rPr>
          <w:rFonts w:ascii="SimSun" w:hAnsi="SimSun" w:hint="eastAsia"/>
          <w:szCs w:val="28"/>
        </w:rPr>
        <w:t>粒徑（μ</w:t>
      </w:r>
      <w:r w:rsidRPr="006C090C">
        <w:rPr>
          <w:rFonts w:ascii="SimSun" w:hAnsi="SimSun"/>
          <w:szCs w:val="28"/>
        </w:rPr>
        <w:t>m</w:t>
      </w:r>
      <w:r w:rsidRPr="006C090C">
        <w:rPr>
          <w:rFonts w:ascii="SimSun" w:hAnsi="SimSun" w:hint="eastAsia"/>
          <w:szCs w:val="28"/>
        </w:rPr>
        <w:t>）</w:t>
      </w:r>
    </w:p>
    <w:p w:rsidR="00CC6797" w:rsidRPr="00367661" w:rsidRDefault="00CC6797" w:rsidP="00367661">
      <w:pPr>
        <w:jc w:val="center"/>
        <w:rPr>
          <w:rFonts w:ascii="SimSun" w:hAnsi="SimSun"/>
          <w:szCs w:val="28"/>
        </w:rPr>
      </w:pPr>
      <w:r w:rsidRPr="006C090C">
        <w:rPr>
          <w:rFonts w:ascii="SimSun" w:hAnsi="SimSun" w:hint="eastAsia"/>
          <w:szCs w:val="28"/>
        </w:rPr>
        <w:t>圖</w:t>
      </w:r>
      <w:r>
        <w:rPr>
          <w:rFonts w:ascii="SimSun" w:hAnsi="SimSun" w:hint="eastAsia"/>
          <w:szCs w:val="28"/>
        </w:rPr>
        <w:t>１</w:t>
      </w:r>
      <w:r>
        <w:rPr>
          <w:rFonts w:ascii="SimSun" w:hAnsi="SimSun"/>
          <w:szCs w:val="28"/>
        </w:rPr>
        <w:t xml:space="preserve"> </w:t>
      </w:r>
      <w:r>
        <w:rPr>
          <w:rFonts w:hint="eastAsia"/>
        </w:rPr>
        <w:t>白屈菜紅碱明膠</w:t>
      </w:r>
      <w:r>
        <w:rPr>
          <w:rFonts w:ascii="SimSun" w:hAnsi="SimSun" w:hint="eastAsia"/>
          <w:szCs w:val="28"/>
        </w:rPr>
        <w:t>粒徑分佈長條圖</w:t>
      </w:r>
    </w:p>
    <w:p w:rsidR="00F946EF" w:rsidRDefault="00F946EF" w:rsidP="009D461C">
      <w:pPr>
        <w:autoSpaceDE w:val="0"/>
        <w:autoSpaceDN w:val="0"/>
        <w:adjustRightInd w:val="0"/>
      </w:pPr>
      <w:r>
        <w:rPr>
          <w:rFonts w:hint="eastAsia"/>
        </w:rPr>
        <w:t>2.</w:t>
      </w:r>
      <w:r w:rsidR="00AA299E">
        <w:rPr>
          <w:rFonts w:hint="eastAsia"/>
        </w:rPr>
        <w:t>3</w:t>
      </w:r>
      <w:r>
        <w:rPr>
          <w:rFonts w:hint="eastAsia"/>
        </w:rPr>
        <w:t>標準曲線的建立</w:t>
      </w:r>
    </w:p>
    <w:p w:rsidR="00062C87" w:rsidRPr="00062C87" w:rsidRDefault="00DB6D11" w:rsidP="00062C87">
      <w:pPr>
        <w:autoSpaceDE w:val="0"/>
        <w:autoSpaceDN w:val="0"/>
        <w:adjustRightInd w:val="0"/>
      </w:pPr>
      <w:r>
        <w:rPr>
          <w:rFonts w:hint="eastAsia"/>
        </w:rPr>
        <w:t xml:space="preserve">　　</w:t>
      </w:r>
      <w:r w:rsidR="00D918DF">
        <w:rPr>
          <w:rFonts w:hint="eastAsia"/>
        </w:rPr>
        <w:t>精密</w:t>
      </w:r>
      <w:r w:rsidR="00E65AEB">
        <w:rPr>
          <w:rFonts w:hint="eastAsia"/>
        </w:rPr>
        <w:t>秤取</w:t>
      </w:r>
      <w:r w:rsidR="00E65AEB">
        <w:rPr>
          <w:rFonts w:hint="eastAsia"/>
        </w:rPr>
        <w:t>27mg</w:t>
      </w:r>
      <w:r w:rsidR="00E65AEB">
        <w:rPr>
          <w:rFonts w:hint="eastAsia"/>
        </w:rPr>
        <w:t>的白屈菜紅碱至於</w:t>
      </w:r>
      <w:r w:rsidR="00E65AEB">
        <w:rPr>
          <w:rFonts w:hint="eastAsia"/>
        </w:rPr>
        <w:t>25ml</w:t>
      </w:r>
      <w:r w:rsidR="00E65AEB">
        <w:rPr>
          <w:rFonts w:hint="eastAsia"/>
        </w:rPr>
        <w:t>容量瓶中，</w:t>
      </w:r>
      <w:r w:rsidR="00D918DF">
        <w:rPr>
          <w:rFonts w:hint="eastAsia"/>
        </w:rPr>
        <w:t>再</w:t>
      </w:r>
      <w:r w:rsidR="00E65AEB">
        <w:rPr>
          <w:rFonts w:hint="eastAsia"/>
        </w:rPr>
        <w:t>使用胃蛋白酶醋酸溶液定容，配成</w:t>
      </w:r>
      <w:r w:rsidR="00E65AEB">
        <w:rPr>
          <w:rFonts w:hint="eastAsia"/>
        </w:rPr>
        <w:t>1.08mg/ml</w:t>
      </w:r>
      <w:r w:rsidR="00D918DF">
        <w:rPr>
          <w:rFonts w:hint="eastAsia"/>
        </w:rPr>
        <w:t>的白屈菜紅碱溶液，然後</w:t>
      </w:r>
      <w:r w:rsidR="00E65AEB">
        <w:rPr>
          <w:rFonts w:hint="eastAsia"/>
        </w:rPr>
        <w:t>吸取該溶液</w:t>
      </w:r>
      <w:r w:rsidR="00E65AEB">
        <w:rPr>
          <w:rFonts w:hint="eastAsia"/>
        </w:rPr>
        <w:t>1ml</w:t>
      </w:r>
      <w:r w:rsidR="00E65AEB">
        <w:rPr>
          <w:rFonts w:hint="eastAsia"/>
        </w:rPr>
        <w:t>定容至</w:t>
      </w:r>
      <w:r w:rsidR="00E65AEB">
        <w:rPr>
          <w:rFonts w:hint="eastAsia"/>
        </w:rPr>
        <w:t>10ml</w:t>
      </w:r>
      <w:r w:rsidR="00E65AEB">
        <w:rPr>
          <w:rFonts w:hint="eastAsia"/>
        </w:rPr>
        <w:t>。再取該溶液</w:t>
      </w:r>
      <w:r w:rsidR="00E65AEB">
        <w:rPr>
          <w:rFonts w:hint="eastAsia"/>
        </w:rPr>
        <w:t>0.25</w:t>
      </w:r>
      <w:r w:rsidR="00E65AEB">
        <w:rPr>
          <w:rFonts w:hint="eastAsia"/>
        </w:rPr>
        <w:t>、</w:t>
      </w:r>
      <w:r w:rsidR="00E65AEB">
        <w:rPr>
          <w:rFonts w:hint="eastAsia"/>
        </w:rPr>
        <w:t>0.5</w:t>
      </w:r>
      <w:r w:rsidR="00E65AEB">
        <w:rPr>
          <w:rFonts w:hint="eastAsia"/>
        </w:rPr>
        <w:t>、</w:t>
      </w:r>
      <w:r w:rsidR="00E65AEB">
        <w:rPr>
          <w:rFonts w:hint="eastAsia"/>
        </w:rPr>
        <w:t>0.65</w:t>
      </w:r>
      <w:r w:rsidR="00E65AEB">
        <w:rPr>
          <w:rFonts w:hint="eastAsia"/>
        </w:rPr>
        <w:t>、</w:t>
      </w:r>
      <w:r w:rsidR="00E65AEB">
        <w:rPr>
          <w:rFonts w:hint="eastAsia"/>
        </w:rPr>
        <w:t>0.75</w:t>
      </w:r>
      <w:r w:rsidR="00E65AEB">
        <w:rPr>
          <w:rFonts w:hint="eastAsia"/>
        </w:rPr>
        <w:t>、</w:t>
      </w:r>
      <w:r w:rsidR="00E65AEB">
        <w:rPr>
          <w:rFonts w:hint="eastAsia"/>
        </w:rPr>
        <w:t>1</w:t>
      </w:r>
      <w:r w:rsidR="00E65AEB">
        <w:rPr>
          <w:rFonts w:hint="eastAsia"/>
        </w:rPr>
        <w:t>、</w:t>
      </w:r>
      <w:r w:rsidR="00E65AEB">
        <w:rPr>
          <w:rFonts w:hint="eastAsia"/>
        </w:rPr>
        <w:t>1.25</w:t>
      </w:r>
      <w:r w:rsidR="00E65AEB">
        <w:rPr>
          <w:rFonts w:hint="eastAsia"/>
        </w:rPr>
        <w:t>、</w:t>
      </w:r>
      <w:r w:rsidR="00E65AEB">
        <w:rPr>
          <w:rFonts w:hint="eastAsia"/>
        </w:rPr>
        <w:t>1.5ml</w:t>
      </w:r>
      <w:r w:rsidR="00CC6797">
        <w:rPr>
          <w:rFonts w:hint="eastAsia"/>
        </w:rPr>
        <w:t>至於</w:t>
      </w:r>
      <w:r w:rsidR="00E65AEB">
        <w:rPr>
          <w:rFonts w:hint="eastAsia"/>
        </w:rPr>
        <w:t>5ml</w:t>
      </w:r>
      <w:r w:rsidR="00CC6797">
        <w:rPr>
          <w:rFonts w:hint="eastAsia"/>
        </w:rPr>
        <w:t>定容瓶</w:t>
      </w:r>
      <w:r w:rsidR="00E65AEB">
        <w:rPr>
          <w:rFonts w:hint="eastAsia"/>
        </w:rPr>
        <w:t>，</w:t>
      </w:r>
      <w:r w:rsidR="00CC6797" w:rsidRPr="00D7766D">
        <w:rPr>
          <w:rFonts w:ascii="SimSun" w:hAnsi="SimSun" w:hint="eastAsia"/>
          <w:szCs w:val="28"/>
        </w:rPr>
        <w:t>用乙醇定容至刻度</w:t>
      </w:r>
      <w:r w:rsidR="00CC6797">
        <w:rPr>
          <w:rFonts w:ascii="SimSun" w:hAnsi="SimSun" w:hint="eastAsia"/>
          <w:szCs w:val="28"/>
        </w:rPr>
        <w:t>。</w:t>
      </w:r>
      <w:r w:rsidR="00E65AEB">
        <w:rPr>
          <w:rFonts w:hint="eastAsia"/>
        </w:rPr>
        <w:t>之後</w:t>
      </w:r>
      <w:r w:rsidR="00E45CC9">
        <w:rPr>
          <w:rFonts w:hint="eastAsia"/>
        </w:rPr>
        <w:t>在</w:t>
      </w:r>
      <w:r w:rsidR="00E45CC9">
        <w:rPr>
          <w:rFonts w:hint="eastAsia"/>
        </w:rPr>
        <w:t>270nm</w:t>
      </w:r>
      <w:r w:rsidR="00E45CC9">
        <w:rPr>
          <w:rFonts w:hint="eastAsia"/>
        </w:rPr>
        <w:t>的紫外光測定下得到吸收值，經回歸得到標準曲線：</w:t>
      </w:r>
      <w:r w:rsidR="00062C87" w:rsidRPr="00062C87">
        <w:rPr>
          <w:rFonts w:hint="eastAsia"/>
        </w:rPr>
        <w:t xml:space="preserve">y = 24.415x + 0.9836 </w:t>
      </w:r>
      <w:r w:rsidR="00137FD7">
        <w:rPr>
          <w:rFonts w:hint="eastAsia"/>
        </w:rPr>
        <w:t>，結果表明是為良好線性關係</w:t>
      </w:r>
      <w:r w:rsidR="00CC6797">
        <w:rPr>
          <w:rFonts w:hint="eastAsia"/>
        </w:rPr>
        <w:t>，如圖</w:t>
      </w:r>
      <w:r w:rsidR="00CC6797">
        <w:rPr>
          <w:rFonts w:hint="eastAsia"/>
        </w:rPr>
        <w:t>2</w:t>
      </w:r>
      <w:r w:rsidR="00137FD7">
        <w:rPr>
          <w:rFonts w:hint="eastAsia"/>
        </w:rPr>
        <w:t>。</w:t>
      </w:r>
    </w:p>
    <w:p w:rsidR="00E65AEB" w:rsidRPr="00062C87" w:rsidRDefault="00CC6797" w:rsidP="00A2266B">
      <w:pPr>
        <w:autoSpaceDE w:val="0"/>
        <w:autoSpaceDN w:val="0"/>
        <w:adjustRightInd w:val="0"/>
        <w:jc w:val="center"/>
      </w:pPr>
      <w:r>
        <w:rPr>
          <w:rFonts w:hint="eastAsia"/>
        </w:rPr>
        <w:t>圖</w:t>
      </w:r>
      <w:r>
        <w:rPr>
          <w:rFonts w:hint="eastAsia"/>
        </w:rPr>
        <w:t>2</w:t>
      </w:r>
    </w:p>
    <w:p w:rsidR="00062C87" w:rsidRDefault="00062C87" w:rsidP="00062C87">
      <w:pPr>
        <w:autoSpaceDE w:val="0"/>
        <w:autoSpaceDN w:val="0"/>
        <w:adjustRightInd w:val="0"/>
        <w:jc w:val="center"/>
      </w:pPr>
      <w:r w:rsidRPr="00062C87">
        <w:rPr>
          <w:noProof/>
        </w:rPr>
        <w:lastRenderedPageBreak/>
        <w:drawing>
          <wp:inline distT="0" distB="0" distL="0" distR="0">
            <wp:extent cx="3562350" cy="2009775"/>
            <wp:effectExtent l="19050" t="0" r="19050" b="0"/>
            <wp:docPr id="1"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77DB4" w:rsidRDefault="00177DB4" w:rsidP="009D461C">
      <w:pPr>
        <w:autoSpaceDE w:val="0"/>
        <w:autoSpaceDN w:val="0"/>
        <w:adjustRightInd w:val="0"/>
      </w:pPr>
    </w:p>
    <w:p w:rsidR="00F946EF" w:rsidRDefault="00F946EF">
      <w:r>
        <w:rPr>
          <w:rFonts w:hint="eastAsia"/>
        </w:rPr>
        <w:t>2.</w:t>
      </w:r>
      <w:r w:rsidR="00AA299E">
        <w:rPr>
          <w:rFonts w:hint="eastAsia"/>
        </w:rPr>
        <w:t>4</w:t>
      </w:r>
      <w:r>
        <w:rPr>
          <w:rFonts w:hint="eastAsia"/>
        </w:rPr>
        <w:t>微球載藥量及包封率測定</w:t>
      </w:r>
    </w:p>
    <w:p w:rsidR="00130DFD" w:rsidRDefault="00D73C3C">
      <w:r>
        <w:rPr>
          <w:rFonts w:hint="eastAsia"/>
        </w:rPr>
        <w:t xml:space="preserve">　　</w:t>
      </w:r>
      <w:r w:rsidR="00201D23">
        <w:rPr>
          <w:rFonts w:hint="eastAsia"/>
        </w:rPr>
        <w:t>將樣品</w:t>
      </w:r>
      <w:r>
        <w:rPr>
          <w:rFonts w:hint="eastAsia"/>
        </w:rPr>
        <w:t>精密秤取</w:t>
      </w:r>
      <w:r w:rsidR="00201D23">
        <w:rPr>
          <w:rFonts w:hint="eastAsia"/>
        </w:rPr>
        <w:t>適當的量後</w:t>
      </w:r>
      <w:r w:rsidR="00E201E7">
        <w:rPr>
          <w:rFonts w:hint="eastAsia"/>
        </w:rPr>
        <w:t>，</w:t>
      </w:r>
      <w:r w:rsidR="00201D23">
        <w:rPr>
          <w:rFonts w:hint="eastAsia"/>
        </w:rPr>
        <w:t>放置於</w:t>
      </w:r>
      <w:r w:rsidR="00860449">
        <w:rPr>
          <w:rFonts w:hint="eastAsia"/>
        </w:rPr>
        <w:t>容量瓶</w:t>
      </w:r>
      <w:r w:rsidR="00D918DF">
        <w:rPr>
          <w:rFonts w:hint="eastAsia"/>
        </w:rPr>
        <w:t>，加入</w:t>
      </w:r>
      <w:r w:rsidR="00201D23">
        <w:rPr>
          <w:rFonts w:hint="eastAsia"/>
        </w:rPr>
        <w:t>胃蛋白酶醋酸溶液</w:t>
      </w:r>
      <w:r w:rsidR="00D918DF">
        <w:rPr>
          <w:rFonts w:hint="eastAsia"/>
        </w:rPr>
        <w:t>定容</w:t>
      </w:r>
      <w:r w:rsidR="00201D23">
        <w:rPr>
          <w:rFonts w:hint="eastAsia"/>
        </w:rPr>
        <w:t>，</w:t>
      </w:r>
      <w:r w:rsidR="00D918DF">
        <w:rPr>
          <w:rFonts w:hint="eastAsia"/>
        </w:rPr>
        <w:t>置</w:t>
      </w:r>
      <w:r w:rsidR="00201D23">
        <w:rPr>
          <w:rFonts w:hint="eastAsia"/>
        </w:rPr>
        <w:t>於</w:t>
      </w:r>
      <w:r w:rsidR="00201D23">
        <w:rPr>
          <w:rFonts w:hint="eastAsia"/>
        </w:rPr>
        <w:t>37</w:t>
      </w:r>
      <w:r w:rsidR="00201D23" w:rsidRPr="00A92371">
        <w:rPr>
          <w:rFonts w:ascii="SimSun" w:eastAsia="SimSun" w:cs="SimSun" w:hint="eastAsia"/>
          <w:kern w:val="0"/>
          <w:szCs w:val="24"/>
        </w:rPr>
        <w:t>℃</w:t>
      </w:r>
      <w:r w:rsidR="00D96700">
        <w:rPr>
          <w:rFonts w:asciiTheme="minorEastAsia" w:hAnsiTheme="minorEastAsia" w:cs="SimSun" w:hint="eastAsia"/>
          <w:kern w:val="0"/>
          <w:szCs w:val="24"/>
        </w:rPr>
        <w:t>、</w:t>
      </w:r>
      <w:r w:rsidR="00201D23">
        <w:rPr>
          <w:rFonts w:ascii="SimSun" w:cs="SimSun" w:hint="eastAsia"/>
          <w:kern w:val="0"/>
          <w:szCs w:val="24"/>
        </w:rPr>
        <w:t>72hr</w:t>
      </w:r>
      <w:r w:rsidR="00860449">
        <w:rPr>
          <w:rFonts w:ascii="SimSun" w:cs="SimSun" w:hint="eastAsia"/>
          <w:kern w:val="0"/>
          <w:szCs w:val="24"/>
        </w:rPr>
        <w:t>。</w:t>
      </w:r>
      <w:r w:rsidR="00D918DF">
        <w:rPr>
          <w:rFonts w:ascii="SimSun" w:cs="SimSun" w:hint="eastAsia"/>
          <w:kern w:val="0"/>
          <w:szCs w:val="24"/>
        </w:rPr>
        <w:t>再</w:t>
      </w:r>
      <w:r w:rsidR="00524FDF">
        <w:rPr>
          <w:rFonts w:hint="eastAsia"/>
        </w:rPr>
        <w:t>用</w:t>
      </w:r>
      <w:r w:rsidR="00524FDF">
        <w:rPr>
          <w:rFonts w:hint="eastAsia"/>
        </w:rPr>
        <w:t>10000</w:t>
      </w:r>
      <w:r w:rsidR="00524FDF">
        <w:rPr>
          <w:rFonts w:hint="eastAsia"/>
        </w:rPr>
        <w:t>轉</w:t>
      </w:r>
      <w:r w:rsidR="00524FDF">
        <w:rPr>
          <w:rFonts w:hint="eastAsia"/>
        </w:rPr>
        <w:t xml:space="preserve">/min </w:t>
      </w:r>
      <w:r w:rsidR="00524FDF">
        <w:rPr>
          <w:rFonts w:hint="eastAsia"/>
        </w:rPr>
        <w:t>離心</w:t>
      </w:r>
      <w:r w:rsidR="00524FDF">
        <w:rPr>
          <w:rFonts w:hint="eastAsia"/>
        </w:rPr>
        <w:t>10</w:t>
      </w:r>
      <w:r w:rsidR="00524FDF">
        <w:rPr>
          <w:rFonts w:hint="eastAsia"/>
        </w:rPr>
        <w:t>分鐘後，</w:t>
      </w:r>
      <w:r w:rsidR="00FC12F7">
        <w:rPr>
          <w:rFonts w:hint="eastAsia"/>
        </w:rPr>
        <w:t>在</w:t>
      </w:r>
      <w:r w:rsidR="00524FDF">
        <w:rPr>
          <w:rFonts w:hint="eastAsia"/>
        </w:rPr>
        <w:t>270nm</w:t>
      </w:r>
      <w:r w:rsidR="00FC12F7">
        <w:rPr>
          <w:rFonts w:hint="eastAsia"/>
        </w:rPr>
        <w:t>紫外光</w:t>
      </w:r>
      <w:r w:rsidR="00524FDF">
        <w:rPr>
          <w:rFonts w:hint="eastAsia"/>
        </w:rPr>
        <w:t>測定</w:t>
      </w:r>
      <w:r w:rsidR="00FC12F7">
        <w:rPr>
          <w:rFonts w:hint="eastAsia"/>
        </w:rPr>
        <w:t>下</w:t>
      </w:r>
      <w:r w:rsidR="00524FDF">
        <w:rPr>
          <w:rFonts w:hint="eastAsia"/>
        </w:rPr>
        <w:t>，配合標準曲線算出</w:t>
      </w:r>
      <w:r w:rsidR="00130DFD">
        <w:rPr>
          <w:rFonts w:hint="eastAsia"/>
        </w:rPr>
        <w:t>溶液</w:t>
      </w:r>
      <w:r w:rsidR="00524FDF">
        <w:rPr>
          <w:rFonts w:hint="eastAsia"/>
        </w:rPr>
        <w:t>藥物濃度。</w:t>
      </w:r>
    </w:p>
    <w:p w:rsidR="00A95469" w:rsidRDefault="00A95469" w:rsidP="00130DFD">
      <w:pPr>
        <w:autoSpaceDE w:val="0"/>
        <w:autoSpaceDN w:val="0"/>
        <w:adjustRightInd w:val="0"/>
        <w:rPr>
          <w:rFonts w:asciiTheme="minorEastAsia" w:hAnsiTheme="minorEastAsia" w:cs="SimSun"/>
          <w:kern w:val="0"/>
          <w:szCs w:val="24"/>
        </w:rPr>
      </w:pPr>
    </w:p>
    <w:p w:rsidR="00130DFD" w:rsidRDefault="00130DFD" w:rsidP="00130DFD">
      <w:pPr>
        <w:autoSpaceDE w:val="0"/>
        <w:autoSpaceDN w:val="0"/>
        <w:adjustRightInd w:val="0"/>
        <w:rPr>
          <w:rFonts w:cstheme="minorHAnsi"/>
          <w:kern w:val="0"/>
          <w:szCs w:val="24"/>
        </w:rPr>
      </w:pPr>
      <w:r w:rsidRPr="00130DFD">
        <w:rPr>
          <w:rFonts w:asciiTheme="minorEastAsia" w:hAnsiTheme="minorEastAsia" w:cs="SimSun" w:hint="eastAsia"/>
          <w:kern w:val="0"/>
          <w:szCs w:val="24"/>
        </w:rPr>
        <w:t>微球載藥</w:t>
      </w:r>
      <w:r>
        <w:rPr>
          <w:rFonts w:asciiTheme="minorEastAsia" w:hAnsiTheme="minorEastAsia" w:cs="SimSun" w:hint="eastAsia"/>
          <w:kern w:val="0"/>
          <w:szCs w:val="24"/>
        </w:rPr>
        <w:t>總重</w:t>
      </w:r>
      <w:r w:rsidRPr="00130DFD">
        <w:rPr>
          <w:rFonts w:asciiTheme="minorEastAsia" w:hAnsiTheme="minorEastAsia" w:cs="SimSun" w:hint="eastAsia"/>
          <w:kern w:val="0"/>
          <w:szCs w:val="24"/>
        </w:rPr>
        <w:t>量</w:t>
      </w:r>
      <w:r>
        <w:rPr>
          <w:rFonts w:asciiTheme="minorEastAsia" w:hAnsiTheme="minorEastAsia" w:cs="SimSun" w:hint="eastAsia"/>
          <w:kern w:val="0"/>
          <w:szCs w:val="24"/>
        </w:rPr>
        <w:t>＝溶液藥物濃度/所秤取的微球重量X</w:t>
      </w:r>
      <w:r w:rsidRPr="00130DFD">
        <w:rPr>
          <w:rFonts w:asciiTheme="minorEastAsia" w:hAnsiTheme="minorEastAsia" w:cs="SimSun" w:hint="eastAsia"/>
          <w:kern w:val="0"/>
          <w:szCs w:val="24"/>
        </w:rPr>
        <w:t>微球的總重量</w:t>
      </w:r>
      <w:r>
        <w:rPr>
          <w:rFonts w:asciiTheme="minorEastAsia" w:hAnsiTheme="minorEastAsia" w:cs="SimSun" w:hint="eastAsia"/>
          <w:kern w:val="0"/>
          <w:szCs w:val="24"/>
        </w:rPr>
        <w:t>X</w:t>
      </w:r>
      <w:r w:rsidRPr="00130DFD">
        <w:rPr>
          <w:rFonts w:cstheme="minorHAnsi"/>
          <w:kern w:val="0"/>
          <w:szCs w:val="24"/>
        </w:rPr>
        <w:t>100%</w:t>
      </w:r>
    </w:p>
    <w:p w:rsidR="00B23466" w:rsidRPr="007635B4" w:rsidRDefault="00130DFD" w:rsidP="007635B4">
      <w:pPr>
        <w:autoSpaceDE w:val="0"/>
        <w:autoSpaceDN w:val="0"/>
        <w:adjustRightInd w:val="0"/>
        <w:rPr>
          <w:rFonts w:asciiTheme="minorEastAsia" w:hAnsiTheme="minorEastAsia" w:cs="SimSun"/>
          <w:kern w:val="0"/>
          <w:szCs w:val="24"/>
        </w:rPr>
      </w:pPr>
      <w:r>
        <w:rPr>
          <w:rFonts w:cstheme="minorHAnsi" w:hint="eastAsia"/>
          <w:kern w:val="0"/>
          <w:szCs w:val="24"/>
        </w:rPr>
        <w:t>包封率</w:t>
      </w:r>
      <w:r>
        <w:rPr>
          <w:rFonts w:cstheme="minorHAnsi" w:hint="eastAsia"/>
          <w:kern w:val="0"/>
          <w:szCs w:val="24"/>
        </w:rPr>
        <w:t>(%)</w:t>
      </w:r>
      <w:r>
        <w:rPr>
          <w:rFonts w:asciiTheme="minorEastAsia" w:hAnsiTheme="minorEastAsia" w:cs="SimSun" w:hint="eastAsia"/>
          <w:kern w:val="0"/>
          <w:szCs w:val="24"/>
        </w:rPr>
        <w:t>＝微球載藥總重量/所投入的藥劑重量X100%</w:t>
      </w:r>
    </w:p>
    <w:tbl>
      <w:tblPr>
        <w:tblW w:w="0" w:type="auto"/>
        <w:tblInd w:w="13" w:type="dxa"/>
        <w:tblBorders>
          <w:top w:val="outset" w:sz="6" w:space="0" w:color="auto"/>
        </w:tblBorders>
        <w:tblCellMar>
          <w:left w:w="28" w:type="dxa"/>
          <w:right w:w="28" w:type="dxa"/>
        </w:tblCellMar>
        <w:tblLook w:val="0000"/>
      </w:tblPr>
      <w:tblGrid>
        <w:gridCol w:w="8325"/>
      </w:tblGrid>
      <w:tr w:rsidR="00847581" w:rsidTr="00A4551D">
        <w:trPr>
          <w:trHeight w:val="100"/>
        </w:trPr>
        <w:tc>
          <w:tcPr>
            <w:tcW w:w="8325" w:type="dxa"/>
            <w:tcBorders>
              <w:top w:val="nil"/>
            </w:tcBorders>
          </w:tcPr>
          <w:p w:rsidR="00567059" w:rsidRDefault="00567059" w:rsidP="00D96700">
            <w:pPr>
              <w:autoSpaceDE w:val="0"/>
              <w:autoSpaceDN w:val="0"/>
              <w:adjustRightInd w:val="0"/>
            </w:pPr>
          </w:p>
          <w:p w:rsidR="00AA299E" w:rsidRDefault="00AA299E" w:rsidP="00AA299E">
            <w:r>
              <w:rPr>
                <w:rFonts w:hint="eastAsia"/>
              </w:rPr>
              <w:t>2.5</w:t>
            </w:r>
            <w:r>
              <w:rPr>
                <w:rFonts w:hint="eastAsia"/>
              </w:rPr>
              <w:t>白屈菜紅碱明膠微球製備工藝的篩選</w:t>
            </w:r>
          </w:p>
          <w:p w:rsidR="00AA299E" w:rsidRDefault="00AA299E" w:rsidP="00AA299E">
            <w:r>
              <w:rPr>
                <w:rFonts w:hint="eastAsia"/>
              </w:rPr>
              <w:t xml:space="preserve">　　根據預試實驗考察的結果，選取影響微球性質較顯著的</w:t>
            </w:r>
            <w:r>
              <w:rPr>
                <w:rFonts w:hint="eastAsia"/>
              </w:rPr>
              <w:t>4</w:t>
            </w:r>
            <w:r>
              <w:rPr>
                <w:rFonts w:hint="eastAsia"/>
              </w:rPr>
              <w:t>個因素作為考察對象，分別為藥物明膠比例</w:t>
            </w:r>
            <w:r>
              <w:rPr>
                <w:rFonts w:hint="eastAsia"/>
              </w:rPr>
              <w:t>(A)</w:t>
            </w:r>
            <w:r>
              <w:rPr>
                <w:rFonts w:hint="eastAsia"/>
              </w:rPr>
              <w:t>、明膠濃度</w:t>
            </w:r>
            <w:r>
              <w:rPr>
                <w:rFonts w:hint="eastAsia"/>
              </w:rPr>
              <w:t>(B)</w:t>
            </w:r>
            <w:r>
              <w:rPr>
                <w:rFonts w:hint="eastAsia"/>
              </w:rPr>
              <w:t>、水油相體積比例</w:t>
            </w:r>
            <w:r>
              <w:rPr>
                <w:rFonts w:hint="eastAsia"/>
              </w:rPr>
              <w:t>(C)</w:t>
            </w:r>
            <w:r>
              <w:rPr>
                <w:rFonts w:hint="eastAsia"/>
              </w:rPr>
              <w:t>及交聯劑用量比例</w:t>
            </w:r>
            <w:r>
              <w:rPr>
                <w:rFonts w:hint="eastAsia"/>
              </w:rPr>
              <w:t>(D)</w:t>
            </w:r>
            <w:r>
              <w:rPr>
                <w:rFonts w:hint="eastAsia"/>
              </w:rPr>
              <w:t>。因素水平見表</w:t>
            </w:r>
            <w:r>
              <w:rPr>
                <w:rFonts w:hint="eastAsia"/>
              </w:rPr>
              <w:t>1</w:t>
            </w:r>
            <w:r>
              <w:rPr>
                <w:rFonts w:hint="eastAsia"/>
              </w:rPr>
              <w:t>。</w:t>
            </w:r>
          </w:p>
          <w:p w:rsidR="00AA299E" w:rsidRDefault="00AA299E" w:rsidP="00AA299E">
            <w:pPr>
              <w:rPr>
                <w:szCs w:val="24"/>
              </w:rPr>
            </w:pPr>
          </w:p>
          <w:p w:rsidR="00AA299E" w:rsidRDefault="00AA299E" w:rsidP="00AA299E">
            <w:pPr>
              <w:jc w:val="center"/>
              <w:rPr>
                <w:szCs w:val="24"/>
              </w:rPr>
            </w:pPr>
            <w:r>
              <w:rPr>
                <w:rFonts w:hint="eastAsia"/>
                <w:szCs w:val="24"/>
              </w:rPr>
              <w:t>表</w:t>
            </w:r>
            <w:r>
              <w:rPr>
                <w:rFonts w:hint="eastAsia"/>
                <w:szCs w:val="24"/>
              </w:rPr>
              <w:t xml:space="preserve">1 </w:t>
            </w:r>
            <w:r>
              <w:rPr>
                <w:rFonts w:hint="eastAsia"/>
                <w:szCs w:val="24"/>
              </w:rPr>
              <w:t>因素水平</w:t>
            </w:r>
          </w:p>
          <w:tbl>
            <w:tblPr>
              <w:tblW w:w="0" w:type="auto"/>
              <w:tblInd w:w="43" w:type="dxa"/>
              <w:tblBorders>
                <w:top w:val="single" w:sz="4" w:space="0" w:color="auto"/>
              </w:tblBorders>
              <w:tblCellMar>
                <w:left w:w="28" w:type="dxa"/>
                <w:right w:w="28" w:type="dxa"/>
              </w:tblCellMar>
              <w:tblLook w:val="0000"/>
            </w:tblPr>
            <w:tblGrid>
              <w:gridCol w:w="8226"/>
            </w:tblGrid>
            <w:tr w:rsidR="00AA299E" w:rsidTr="00912CE7">
              <w:trPr>
                <w:trHeight w:val="100"/>
              </w:trPr>
              <w:tc>
                <w:tcPr>
                  <w:tcW w:w="8295" w:type="dxa"/>
                  <w:tcBorders>
                    <w:top w:val="single" w:sz="18" w:space="0" w:color="auto"/>
                    <w:bottom w:val="outset" w:sz="6" w:space="0" w:color="auto"/>
                  </w:tcBorders>
                </w:tcPr>
                <w:p w:rsidR="00AA299E" w:rsidRDefault="00AA299E" w:rsidP="00912CE7">
                  <w:pPr>
                    <w:jc w:val="center"/>
                    <w:rPr>
                      <w:szCs w:val="24"/>
                    </w:rPr>
                  </w:pPr>
                  <w:r>
                    <w:rPr>
                      <w:rFonts w:hint="eastAsia"/>
                    </w:rPr>
                    <w:t xml:space="preserve">藥物明膠比例　</w:t>
                  </w:r>
                  <w:r>
                    <w:rPr>
                      <w:rFonts w:hint="eastAsia"/>
                    </w:rPr>
                    <w:t xml:space="preserve">  </w:t>
                  </w:r>
                  <w:r>
                    <w:rPr>
                      <w:rFonts w:hint="eastAsia"/>
                    </w:rPr>
                    <w:t xml:space="preserve">明膠濃度　</w:t>
                  </w:r>
                  <w:r>
                    <w:rPr>
                      <w:rFonts w:hint="eastAsia"/>
                    </w:rPr>
                    <w:t xml:space="preserve">  </w:t>
                  </w:r>
                  <w:r>
                    <w:rPr>
                      <w:rFonts w:hint="eastAsia"/>
                    </w:rPr>
                    <w:t xml:space="preserve">水油相體積比例　</w:t>
                  </w:r>
                  <w:r>
                    <w:rPr>
                      <w:rFonts w:hint="eastAsia"/>
                    </w:rPr>
                    <w:t xml:space="preserve">  </w:t>
                  </w:r>
                  <w:r>
                    <w:rPr>
                      <w:rFonts w:hint="eastAsia"/>
                    </w:rPr>
                    <w:t>交聯劑用量比例</w:t>
                  </w:r>
                </w:p>
                <w:p w:rsidR="00AA299E" w:rsidRDefault="00AA299E" w:rsidP="00912CE7">
                  <w:pPr>
                    <w:rPr>
                      <w:szCs w:val="24"/>
                    </w:rPr>
                  </w:pPr>
                  <w:r>
                    <w:rPr>
                      <w:rFonts w:hint="eastAsia"/>
                      <w:szCs w:val="24"/>
                    </w:rPr>
                    <w:t xml:space="preserve">          A</w:t>
                  </w:r>
                  <w:r>
                    <w:rPr>
                      <w:rFonts w:hint="eastAsia"/>
                      <w:szCs w:val="24"/>
                    </w:rPr>
                    <w:t xml:space="preserve">　　　　　　</w:t>
                  </w:r>
                  <w:r>
                    <w:rPr>
                      <w:rFonts w:hint="eastAsia"/>
                      <w:szCs w:val="24"/>
                    </w:rPr>
                    <w:t xml:space="preserve"> B    </w:t>
                  </w:r>
                  <w:r>
                    <w:rPr>
                      <w:rFonts w:hint="eastAsia"/>
                      <w:szCs w:val="24"/>
                    </w:rPr>
                    <w:t xml:space="preserve">　</w:t>
                  </w:r>
                  <w:r>
                    <w:rPr>
                      <w:rFonts w:hint="eastAsia"/>
                      <w:szCs w:val="24"/>
                    </w:rPr>
                    <w:t xml:space="preserve">        C               D</w:t>
                  </w:r>
                </w:p>
              </w:tc>
            </w:tr>
          </w:tbl>
          <w:p w:rsidR="00AA299E" w:rsidRDefault="00AA299E" w:rsidP="00AA299E">
            <w:pPr>
              <w:rPr>
                <w:szCs w:val="24"/>
              </w:rPr>
            </w:pPr>
            <w:r>
              <w:rPr>
                <w:rFonts w:hint="eastAsia"/>
                <w:szCs w:val="24"/>
              </w:rPr>
              <w:t xml:space="preserve">1         1:10           10% </w:t>
            </w:r>
            <w:r>
              <w:rPr>
                <w:rFonts w:hint="eastAsia"/>
                <w:szCs w:val="24"/>
              </w:rPr>
              <w:t xml:space="preserve">　</w:t>
            </w:r>
            <w:r>
              <w:rPr>
                <w:rFonts w:hint="eastAsia"/>
                <w:szCs w:val="24"/>
              </w:rPr>
              <w:t xml:space="preserve">         1:4              1%</w:t>
            </w:r>
          </w:p>
          <w:p w:rsidR="00AA299E" w:rsidRDefault="00AA299E" w:rsidP="00AA299E">
            <w:pPr>
              <w:rPr>
                <w:szCs w:val="24"/>
              </w:rPr>
            </w:pPr>
            <w:r>
              <w:rPr>
                <w:rFonts w:hint="eastAsia"/>
                <w:szCs w:val="24"/>
              </w:rPr>
              <w:t xml:space="preserve">2         1:15           15% </w:t>
            </w:r>
            <w:r>
              <w:rPr>
                <w:rFonts w:hint="eastAsia"/>
                <w:szCs w:val="24"/>
              </w:rPr>
              <w:t xml:space="preserve">　</w:t>
            </w:r>
            <w:r>
              <w:rPr>
                <w:rFonts w:hint="eastAsia"/>
                <w:szCs w:val="24"/>
              </w:rPr>
              <w:t xml:space="preserve">         1:6              2%</w:t>
            </w:r>
          </w:p>
          <w:p w:rsidR="00AA299E" w:rsidRDefault="00AA299E" w:rsidP="00AA299E">
            <w:pPr>
              <w:rPr>
                <w:szCs w:val="24"/>
              </w:rPr>
            </w:pPr>
            <w:r>
              <w:rPr>
                <w:rFonts w:hint="eastAsia"/>
                <w:szCs w:val="24"/>
              </w:rPr>
              <w:t xml:space="preserve">3         1:20           20%    </w:t>
            </w:r>
            <w:r>
              <w:rPr>
                <w:rFonts w:hint="eastAsia"/>
                <w:szCs w:val="24"/>
              </w:rPr>
              <w:t xml:space="preserve">　</w:t>
            </w:r>
            <w:r>
              <w:rPr>
                <w:rFonts w:hint="eastAsia"/>
                <w:szCs w:val="24"/>
              </w:rPr>
              <w:t xml:space="preserve">      1:8              3%</w:t>
            </w:r>
          </w:p>
          <w:tbl>
            <w:tblPr>
              <w:tblW w:w="0" w:type="auto"/>
              <w:tblInd w:w="13" w:type="dxa"/>
              <w:tblBorders>
                <w:top w:val="outset" w:sz="6" w:space="0" w:color="auto"/>
              </w:tblBorders>
              <w:tblCellMar>
                <w:left w:w="28" w:type="dxa"/>
                <w:right w:w="28" w:type="dxa"/>
              </w:tblCellMar>
              <w:tblLook w:val="0000"/>
            </w:tblPr>
            <w:tblGrid>
              <w:gridCol w:w="8256"/>
            </w:tblGrid>
            <w:tr w:rsidR="00AA299E" w:rsidRPr="00847581" w:rsidTr="00912CE7">
              <w:trPr>
                <w:trHeight w:val="100"/>
              </w:trPr>
              <w:tc>
                <w:tcPr>
                  <w:tcW w:w="8325" w:type="dxa"/>
                  <w:tcBorders>
                    <w:top w:val="single" w:sz="18" w:space="0" w:color="auto"/>
                  </w:tcBorders>
                </w:tcPr>
                <w:p w:rsidR="00AA299E" w:rsidRDefault="00AA299E" w:rsidP="00912CE7">
                  <w:pPr>
                    <w:rPr>
                      <w:szCs w:val="24"/>
                    </w:rPr>
                  </w:pPr>
                </w:p>
                <w:p w:rsidR="00AA299E" w:rsidRPr="009B1FCB" w:rsidRDefault="00AA299E" w:rsidP="00912CE7">
                  <w:pPr>
                    <w:rPr>
                      <w:szCs w:val="24"/>
                    </w:rPr>
                  </w:pPr>
                  <w:r>
                    <w:rPr>
                      <w:rFonts w:hint="eastAsia"/>
                      <w:szCs w:val="24"/>
                    </w:rPr>
                    <w:t xml:space="preserve">　　根據正交實驗，依照</w:t>
                  </w:r>
                  <w:r>
                    <w:rPr>
                      <w:rFonts w:asciiTheme="minorEastAsia" w:hAnsiTheme="minorEastAsia" w:cs="SimSun" w:hint="eastAsia"/>
                      <w:kern w:val="0"/>
                      <w:szCs w:val="24"/>
                    </w:rPr>
                    <w:t>正交表L</w:t>
                  </w:r>
                  <w:r>
                    <w:rPr>
                      <w:rFonts w:asciiTheme="minorEastAsia" w:hAnsiTheme="minorEastAsia" w:cs="SimSun" w:hint="eastAsia"/>
                      <w:kern w:val="0"/>
                      <w:szCs w:val="24"/>
                      <w:vertAlign w:val="subscript"/>
                    </w:rPr>
                    <w:t>9</w:t>
                  </w:r>
                  <w:r>
                    <w:rPr>
                      <w:rFonts w:asciiTheme="minorEastAsia" w:hAnsiTheme="minorEastAsia" w:cs="SimSun" w:hint="eastAsia"/>
                      <w:kern w:val="0"/>
                      <w:szCs w:val="24"/>
                    </w:rPr>
                    <w:t>(3</w:t>
                  </w:r>
                  <w:r>
                    <w:rPr>
                      <w:rFonts w:asciiTheme="minorEastAsia" w:hAnsiTheme="minorEastAsia" w:cs="SimSun" w:hint="eastAsia"/>
                      <w:kern w:val="0"/>
                      <w:szCs w:val="24"/>
                      <w:vertAlign w:val="superscript"/>
                    </w:rPr>
                    <w:t>4</w:t>
                  </w:r>
                  <w:r>
                    <w:rPr>
                      <w:rFonts w:asciiTheme="minorEastAsia" w:hAnsiTheme="minorEastAsia" w:cs="SimSun" w:hint="eastAsia"/>
                      <w:kern w:val="0"/>
                      <w:szCs w:val="24"/>
                    </w:rPr>
                    <w:t>)，透過正交實驗來選出優選的工藝條件。</w:t>
                  </w:r>
                  <w:r>
                    <w:rPr>
                      <w:rFonts w:hint="eastAsia"/>
                      <w:szCs w:val="24"/>
                    </w:rPr>
                    <w:t>以白屈菜紅碱明膠微球的跨距（</w:t>
                  </w:r>
                  <w:r>
                    <w:rPr>
                      <w:rFonts w:hint="eastAsia"/>
                      <w:szCs w:val="24"/>
                    </w:rPr>
                    <w:t>S</w:t>
                  </w:r>
                  <w:r>
                    <w:rPr>
                      <w:rFonts w:hint="eastAsia"/>
                      <w:szCs w:val="24"/>
                      <w:vertAlign w:val="subscript"/>
                    </w:rPr>
                    <w:t>1</w:t>
                  </w:r>
                  <w:r>
                    <w:rPr>
                      <w:rFonts w:hint="eastAsia"/>
                      <w:szCs w:val="24"/>
                    </w:rPr>
                    <w:t>）以及包封率（</w:t>
                  </w:r>
                  <w:r>
                    <w:rPr>
                      <w:rFonts w:hint="eastAsia"/>
                      <w:szCs w:val="24"/>
                    </w:rPr>
                    <w:t>S</w:t>
                  </w:r>
                  <w:r>
                    <w:rPr>
                      <w:rFonts w:hint="eastAsia"/>
                      <w:szCs w:val="24"/>
                      <w:vertAlign w:val="subscript"/>
                    </w:rPr>
                    <w:t>2</w:t>
                  </w:r>
                  <w:r>
                    <w:rPr>
                      <w:rFonts w:hint="eastAsia"/>
                      <w:szCs w:val="24"/>
                    </w:rPr>
                    <w:t>）做為綜合指標值的衡量，綜合指標值</w:t>
                  </w:r>
                  <w:r>
                    <w:rPr>
                      <w:rFonts w:hint="eastAsia"/>
                      <w:szCs w:val="24"/>
                    </w:rPr>
                    <w:t>S=S</w:t>
                  </w:r>
                  <w:r>
                    <w:rPr>
                      <w:rFonts w:hint="eastAsia"/>
                      <w:szCs w:val="24"/>
                      <w:vertAlign w:val="subscript"/>
                    </w:rPr>
                    <w:t>2</w:t>
                  </w:r>
                  <w:r>
                    <w:rPr>
                      <w:rFonts w:hint="eastAsia"/>
                      <w:szCs w:val="24"/>
                    </w:rPr>
                    <w:t>-S</w:t>
                  </w:r>
                  <w:r>
                    <w:rPr>
                      <w:rFonts w:hint="eastAsia"/>
                      <w:szCs w:val="24"/>
                      <w:vertAlign w:val="subscript"/>
                    </w:rPr>
                    <w:t>1</w:t>
                  </w:r>
                  <w:r>
                    <w:rPr>
                      <w:rFonts w:hint="eastAsia"/>
                      <w:szCs w:val="24"/>
                    </w:rPr>
                    <w:t>越大，微球的質量越好。</w:t>
                  </w:r>
                  <w:r>
                    <w:rPr>
                      <w:rFonts w:asciiTheme="minorEastAsia" w:hAnsiTheme="minorEastAsia" w:cs="SimSun" w:hint="eastAsia"/>
                      <w:kern w:val="0"/>
                      <w:szCs w:val="24"/>
                    </w:rPr>
                    <w:t>試驗條件與結果如表</w:t>
                  </w:r>
                  <w:r w:rsidRPr="00A2266B">
                    <w:rPr>
                      <w:rFonts w:cstheme="minorHAnsi"/>
                      <w:kern w:val="0"/>
                      <w:szCs w:val="24"/>
                    </w:rPr>
                    <w:t>2</w:t>
                  </w:r>
                  <w:r>
                    <w:rPr>
                      <w:rFonts w:asciiTheme="minorEastAsia" w:hAnsiTheme="minorEastAsia" w:cs="SimSun" w:hint="eastAsia"/>
                      <w:kern w:val="0"/>
                      <w:szCs w:val="24"/>
                    </w:rPr>
                    <w:t>。</w:t>
                  </w:r>
                </w:p>
              </w:tc>
            </w:tr>
          </w:tbl>
          <w:p w:rsidR="00AA299E" w:rsidRDefault="00AA299E" w:rsidP="00AA299E">
            <w:pPr>
              <w:jc w:val="center"/>
              <w:rPr>
                <w:szCs w:val="24"/>
              </w:rPr>
            </w:pPr>
            <w:r>
              <w:rPr>
                <w:rFonts w:hint="eastAsia"/>
              </w:rPr>
              <w:t>表</w:t>
            </w:r>
            <w:r>
              <w:rPr>
                <w:rFonts w:hint="eastAsia"/>
              </w:rPr>
              <w:t>2</w:t>
            </w:r>
            <w:r>
              <w:rPr>
                <w:rFonts w:hint="eastAsia"/>
              </w:rPr>
              <w:t xml:space="preserve">　　白屈菜紅碱明膠微球正交實驗表與結果</w:t>
            </w:r>
          </w:p>
          <w:tbl>
            <w:tblPr>
              <w:tblW w:w="0" w:type="auto"/>
              <w:tblInd w:w="43" w:type="dxa"/>
              <w:tblBorders>
                <w:top w:val="single" w:sz="4" w:space="0" w:color="auto"/>
              </w:tblBorders>
              <w:tblCellMar>
                <w:left w:w="28" w:type="dxa"/>
                <w:right w:w="28" w:type="dxa"/>
              </w:tblCellMar>
              <w:tblLook w:val="0000"/>
            </w:tblPr>
            <w:tblGrid>
              <w:gridCol w:w="8226"/>
            </w:tblGrid>
            <w:tr w:rsidR="00AA299E" w:rsidTr="00912CE7">
              <w:trPr>
                <w:trHeight w:val="100"/>
              </w:trPr>
              <w:tc>
                <w:tcPr>
                  <w:tcW w:w="8295" w:type="dxa"/>
                  <w:tcBorders>
                    <w:top w:val="single" w:sz="18" w:space="0" w:color="auto"/>
                    <w:bottom w:val="outset" w:sz="6" w:space="0" w:color="auto"/>
                  </w:tcBorders>
                </w:tcPr>
                <w:p w:rsidR="00AA299E" w:rsidRDefault="00AA299E" w:rsidP="00912CE7">
                  <w:pPr>
                    <w:rPr>
                      <w:szCs w:val="24"/>
                    </w:rPr>
                  </w:pPr>
                  <w:r>
                    <w:rPr>
                      <w:rFonts w:hint="eastAsia"/>
                      <w:szCs w:val="24"/>
                    </w:rPr>
                    <w:t>序號</w:t>
                  </w:r>
                  <w:r>
                    <w:rPr>
                      <w:rFonts w:hint="eastAsia"/>
                      <w:szCs w:val="24"/>
                    </w:rPr>
                    <w:t xml:space="preserve"> </w:t>
                  </w:r>
                  <w:r>
                    <w:rPr>
                      <w:rFonts w:hint="eastAsia"/>
                      <w:szCs w:val="24"/>
                    </w:rPr>
                    <w:t xml:space="preserve">　</w:t>
                  </w:r>
                  <w:r>
                    <w:rPr>
                      <w:rFonts w:hint="eastAsia"/>
                      <w:szCs w:val="24"/>
                    </w:rPr>
                    <w:t xml:space="preserve"> A</w:t>
                  </w:r>
                  <w:r>
                    <w:rPr>
                      <w:rFonts w:hint="eastAsia"/>
                      <w:szCs w:val="24"/>
                    </w:rPr>
                    <w:t xml:space="preserve">　　</w:t>
                  </w:r>
                  <w:r>
                    <w:rPr>
                      <w:rFonts w:hint="eastAsia"/>
                      <w:szCs w:val="24"/>
                    </w:rPr>
                    <w:t xml:space="preserve"> B     C     D</w:t>
                  </w:r>
                  <w:r>
                    <w:rPr>
                      <w:rFonts w:hint="eastAsia"/>
                      <w:szCs w:val="24"/>
                    </w:rPr>
                    <w:t xml:space="preserve">　　粒徑</w:t>
                  </w:r>
                  <w:r>
                    <w:rPr>
                      <w:rFonts w:hint="eastAsia"/>
                      <w:szCs w:val="24"/>
                    </w:rPr>
                    <w:t>(um)</w:t>
                  </w:r>
                  <w:r>
                    <w:rPr>
                      <w:rFonts w:hint="eastAsia"/>
                      <w:szCs w:val="24"/>
                    </w:rPr>
                    <w:t xml:space="preserve">　包封率</w:t>
                  </w:r>
                  <w:r>
                    <w:rPr>
                      <w:rFonts w:hint="eastAsia"/>
                      <w:szCs w:val="24"/>
                    </w:rPr>
                    <w:t xml:space="preserve">   S</w:t>
                  </w:r>
                  <w:r w:rsidRPr="002A6C8F">
                    <w:rPr>
                      <w:rFonts w:hint="eastAsia"/>
                      <w:szCs w:val="24"/>
                      <w:vertAlign w:val="subscript"/>
                    </w:rPr>
                    <w:t>1</w:t>
                  </w:r>
                  <w:r>
                    <w:rPr>
                      <w:rFonts w:hint="eastAsia"/>
                      <w:szCs w:val="24"/>
                    </w:rPr>
                    <w:t xml:space="preserve">     S</w:t>
                  </w:r>
                  <w:r w:rsidRPr="002A6C8F">
                    <w:rPr>
                      <w:rFonts w:hint="eastAsia"/>
                      <w:szCs w:val="24"/>
                      <w:vertAlign w:val="subscript"/>
                    </w:rPr>
                    <w:t>2</w:t>
                  </w:r>
                  <w:r>
                    <w:rPr>
                      <w:rFonts w:hint="eastAsia"/>
                      <w:szCs w:val="24"/>
                    </w:rPr>
                    <w:t xml:space="preserve">      S</w:t>
                  </w:r>
                </w:p>
              </w:tc>
            </w:tr>
          </w:tbl>
          <w:p w:rsidR="00AA299E" w:rsidRDefault="00AA299E" w:rsidP="00AA299E">
            <w:pPr>
              <w:rPr>
                <w:szCs w:val="24"/>
              </w:rPr>
            </w:pPr>
            <w:r>
              <w:rPr>
                <w:rFonts w:hint="eastAsia"/>
                <w:szCs w:val="24"/>
              </w:rPr>
              <w:t xml:space="preserve">　</w:t>
            </w:r>
            <w:r>
              <w:rPr>
                <w:rFonts w:hint="eastAsia"/>
                <w:szCs w:val="24"/>
              </w:rPr>
              <w:t>1      1     1     1     1</w:t>
            </w:r>
            <w:r>
              <w:rPr>
                <w:rFonts w:hint="eastAsia"/>
                <w:szCs w:val="24"/>
              </w:rPr>
              <w:t xml:space="preserve">　　Ｘ</w:t>
            </w:r>
            <w:r>
              <w:rPr>
                <w:rFonts w:hint="eastAsia"/>
                <w:szCs w:val="24"/>
              </w:rPr>
              <w:t xml:space="preserve">        18.29</w:t>
            </w:r>
            <w:r>
              <w:rPr>
                <w:rFonts w:hint="eastAsia"/>
                <w:szCs w:val="24"/>
              </w:rPr>
              <w:t xml:space="preserve">　</w:t>
            </w:r>
            <w:r>
              <w:rPr>
                <w:rFonts w:hint="eastAsia"/>
                <w:szCs w:val="24"/>
              </w:rPr>
              <w:t xml:space="preserve"> 2.0     18.29  16.29</w:t>
            </w:r>
          </w:p>
          <w:p w:rsidR="00AA299E" w:rsidRDefault="00AA299E" w:rsidP="00AA299E">
            <w:pPr>
              <w:rPr>
                <w:szCs w:val="24"/>
              </w:rPr>
            </w:pPr>
            <w:r>
              <w:rPr>
                <w:rFonts w:hint="eastAsia"/>
                <w:szCs w:val="24"/>
              </w:rPr>
              <w:t xml:space="preserve">　</w:t>
            </w:r>
            <w:r>
              <w:rPr>
                <w:rFonts w:hint="eastAsia"/>
                <w:szCs w:val="24"/>
              </w:rPr>
              <w:t>2      1     2     2     2</w:t>
            </w:r>
            <w:r>
              <w:rPr>
                <w:rFonts w:hint="eastAsia"/>
                <w:szCs w:val="24"/>
              </w:rPr>
              <w:t xml:space="preserve">　　Ｘ</w:t>
            </w:r>
            <w:r>
              <w:rPr>
                <w:rFonts w:hint="eastAsia"/>
                <w:szCs w:val="24"/>
              </w:rPr>
              <w:t xml:space="preserve">        48.60</w:t>
            </w:r>
            <w:r>
              <w:rPr>
                <w:rFonts w:hint="eastAsia"/>
                <w:szCs w:val="24"/>
              </w:rPr>
              <w:t xml:space="preserve">　</w:t>
            </w:r>
            <w:r>
              <w:rPr>
                <w:rFonts w:hint="eastAsia"/>
                <w:szCs w:val="24"/>
              </w:rPr>
              <w:t xml:space="preserve"> 2.5     48.6   46.10</w:t>
            </w:r>
          </w:p>
          <w:p w:rsidR="00AA299E" w:rsidRDefault="00AA299E" w:rsidP="00AA299E">
            <w:pPr>
              <w:rPr>
                <w:szCs w:val="24"/>
              </w:rPr>
            </w:pPr>
            <w:r>
              <w:rPr>
                <w:rFonts w:hint="eastAsia"/>
                <w:szCs w:val="24"/>
              </w:rPr>
              <w:t xml:space="preserve">　</w:t>
            </w:r>
            <w:r>
              <w:rPr>
                <w:rFonts w:hint="eastAsia"/>
                <w:szCs w:val="24"/>
              </w:rPr>
              <w:t>3      1     3     3     3</w:t>
            </w:r>
            <w:r>
              <w:rPr>
                <w:rFonts w:hint="eastAsia"/>
                <w:szCs w:val="24"/>
              </w:rPr>
              <w:t xml:space="preserve">　　</w:t>
            </w:r>
            <w:r>
              <w:rPr>
                <w:rFonts w:hint="eastAsia"/>
                <w:szCs w:val="24"/>
              </w:rPr>
              <w:t xml:space="preserve">18.78     </w:t>
            </w:r>
            <w:r>
              <w:rPr>
                <w:rFonts w:hint="eastAsia"/>
                <w:szCs w:val="24"/>
                <w:vertAlign w:val="subscript"/>
              </w:rPr>
              <w:t xml:space="preserve"> </w:t>
            </w:r>
            <w:r>
              <w:rPr>
                <w:rFonts w:hint="eastAsia"/>
                <w:szCs w:val="24"/>
              </w:rPr>
              <w:t>51.63   1.76    51.63  49.87</w:t>
            </w:r>
          </w:p>
          <w:p w:rsidR="00AA299E" w:rsidRDefault="00AA299E" w:rsidP="00AA299E">
            <w:pPr>
              <w:rPr>
                <w:szCs w:val="24"/>
              </w:rPr>
            </w:pPr>
            <w:r>
              <w:rPr>
                <w:rFonts w:hint="eastAsia"/>
                <w:szCs w:val="24"/>
              </w:rPr>
              <w:lastRenderedPageBreak/>
              <w:t xml:space="preserve">　</w:t>
            </w:r>
            <w:r>
              <w:rPr>
                <w:rFonts w:hint="eastAsia"/>
                <w:szCs w:val="24"/>
              </w:rPr>
              <w:t xml:space="preserve">4      2     1     2     3    10.72    </w:t>
            </w:r>
            <w:r w:rsidRPr="006A15E5">
              <w:rPr>
                <w:rFonts w:hint="eastAsia"/>
                <w:szCs w:val="24"/>
                <w:vertAlign w:val="subscript"/>
              </w:rPr>
              <w:t xml:space="preserve"> </w:t>
            </w:r>
            <w:r>
              <w:rPr>
                <w:rFonts w:hint="eastAsia"/>
                <w:szCs w:val="24"/>
              </w:rPr>
              <w:t xml:space="preserve"> 28.34   1.18    28.34  27.16</w:t>
            </w:r>
          </w:p>
          <w:p w:rsidR="00AA299E" w:rsidRDefault="00AA299E" w:rsidP="00AA299E">
            <w:pPr>
              <w:rPr>
                <w:szCs w:val="24"/>
              </w:rPr>
            </w:pPr>
            <w:r>
              <w:rPr>
                <w:rFonts w:hint="eastAsia"/>
                <w:szCs w:val="24"/>
              </w:rPr>
              <w:t xml:space="preserve">　</w:t>
            </w:r>
            <w:r>
              <w:rPr>
                <w:rFonts w:hint="eastAsia"/>
                <w:szCs w:val="24"/>
              </w:rPr>
              <w:t xml:space="preserve">5      2     2     3     1    35     </w:t>
            </w:r>
            <w:r w:rsidRPr="006A15E5">
              <w:rPr>
                <w:rFonts w:hint="eastAsia"/>
                <w:szCs w:val="24"/>
                <w:vertAlign w:val="subscript"/>
              </w:rPr>
              <w:t xml:space="preserve">  </w:t>
            </w:r>
            <w:r>
              <w:rPr>
                <w:rFonts w:hint="eastAsia"/>
                <w:szCs w:val="24"/>
              </w:rPr>
              <w:t xml:space="preserve">  47.43   1.36    47.43  46.07</w:t>
            </w:r>
          </w:p>
          <w:p w:rsidR="00AA299E" w:rsidRDefault="00AA299E" w:rsidP="00AA299E">
            <w:pPr>
              <w:rPr>
                <w:szCs w:val="24"/>
              </w:rPr>
            </w:pPr>
            <w:r>
              <w:rPr>
                <w:rFonts w:hint="eastAsia"/>
                <w:szCs w:val="24"/>
              </w:rPr>
              <w:t xml:space="preserve">　</w:t>
            </w:r>
            <w:r>
              <w:rPr>
                <w:rFonts w:hint="eastAsia"/>
                <w:szCs w:val="24"/>
              </w:rPr>
              <w:t>6      2     3     1     2    23.699     40.82   1.25    40.82  39.57</w:t>
            </w:r>
          </w:p>
          <w:p w:rsidR="00AA299E" w:rsidRDefault="00AA299E" w:rsidP="00AA299E">
            <w:pPr>
              <w:rPr>
                <w:szCs w:val="24"/>
              </w:rPr>
            </w:pPr>
            <w:r>
              <w:rPr>
                <w:rFonts w:hint="eastAsia"/>
                <w:szCs w:val="24"/>
              </w:rPr>
              <w:t xml:space="preserve">　</w:t>
            </w:r>
            <w:r>
              <w:rPr>
                <w:rFonts w:hint="eastAsia"/>
                <w:szCs w:val="24"/>
              </w:rPr>
              <w:t>7      3     1     3     2    12.82      36.53   1.56    36.53  34.97</w:t>
            </w:r>
          </w:p>
          <w:p w:rsidR="00AA299E" w:rsidRDefault="00AA299E" w:rsidP="00AA299E">
            <w:pPr>
              <w:rPr>
                <w:szCs w:val="24"/>
              </w:rPr>
            </w:pPr>
            <w:r>
              <w:rPr>
                <w:rFonts w:hint="eastAsia"/>
                <w:szCs w:val="24"/>
              </w:rPr>
              <w:t xml:space="preserve">　</w:t>
            </w:r>
            <w:r>
              <w:rPr>
                <w:rFonts w:hint="eastAsia"/>
                <w:szCs w:val="24"/>
              </w:rPr>
              <w:t>8      3     2     1     3    13.397     50.55   1.45    50.55  49.10</w:t>
            </w:r>
          </w:p>
          <w:p w:rsidR="00AA299E" w:rsidRDefault="00AA299E" w:rsidP="00AA299E">
            <w:pPr>
              <w:rPr>
                <w:szCs w:val="24"/>
              </w:rPr>
            </w:pPr>
            <w:r>
              <w:rPr>
                <w:rFonts w:hint="eastAsia"/>
                <w:szCs w:val="24"/>
              </w:rPr>
              <w:t xml:space="preserve">　</w:t>
            </w:r>
            <w:r>
              <w:rPr>
                <w:rFonts w:hint="eastAsia"/>
                <w:szCs w:val="24"/>
              </w:rPr>
              <w:t>9      3     3     2     1    28.347     35.31   1.58    35.31  33.66</w:t>
            </w:r>
          </w:p>
          <w:p w:rsidR="00AA299E" w:rsidRPr="004A4733" w:rsidRDefault="00AA299E" w:rsidP="00AA299E">
            <w:pPr>
              <w:ind w:firstLineChars="100" w:firstLine="240"/>
              <w:rPr>
                <w:szCs w:val="24"/>
              </w:rPr>
            </w:pPr>
            <w:r w:rsidRPr="004A4733">
              <w:rPr>
                <w:szCs w:val="24"/>
              </w:rPr>
              <w:t>K</w:t>
            </w:r>
            <w:r>
              <w:rPr>
                <w:rFonts w:hint="eastAsia"/>
                <w:szCs w:val="24"/>
                <w:vertAlign w:val="subscript"/>
              </w:rPr>
              <w:t>1</w:t>
            </w:r>
            <w:r w:rsidRPr="004A4733">
              <w:rPr>
                <w:rFonts w:hint="eastAsia"/>
                <w:szCs w:val="24"/>
              </w:rPr>
              <w:t xml:space="preserve">      112.26</w:t>
            </w:r>
            <w:r>
              <w:rPr>
                <w:rFonts w:hint="eastAsia"/>
                <w:szCs w:val="24"/>
              </w:rPr>
              <w:t xml:space="preserve"> </w:t>
            </w:r>
            <w:r w:rsidRPr="004A4733">
              <w:rPr>
                <w:rFonts w:hint="eastAsia"/>
                <w:szCs w:val="24"/>
              </w:rPr>
              <w:t xml:space="preserve">  78.42 </w:t>
            </w:r>
            <w:r>
              <w:rPr>
                <w:rFonts w:hint="eastAsia"/>
                <w:szCs w:val="24"/>
              </w:rPr>
              <w:t xml:space="preserve"> </w:t>
            </w:r>
            <w:r w:rsidRPr="004A4733">
              <w:rPr>
                <w:rFonts w:hint="eastAsia"/>
                <w:szCs w:val="24"/>
              </w:rPr>
              <w:t xml:space="preserve"> </w:t>
            </w:r>
            <w:r>
              <w:rPr>
                <w:rFonts w:hint="eastAsia"/>
                <w:szCs w:val="24"/>
              </w:rPr>
              <w:t xml:space="preserve"> </w:t>
            </w:r>
            <w:r w:rsidRPr="004A4733">
              <w:rPr>
                <w:rFonts w:hint="eastAsia"/>
                <w:szCs w:val="24"/>
              </w:rPr>
              <w:t>105.36</w:t>
            </w:r>
            <w:r>
              <w:rPr>
                <w:rFonts w:hint="eastAsia"/>
                <w:szCs w:val="24"/>
              </w:rPr>
              <w:t xml:space="preserve"> </w:t>
            </w:r>
            <w:r w:rsidRPr="004A4733">
              <w:rPr>
                <w:rFonts w:hint="eastAsia"/>
                <w:szCs w:val="24"/>
              </w:rPr>
              <w:t xml:space="preserve">  95.99</w:t>
            </w:r>
          </w:p>
          <w:p w:rsidR="00AA299E" w:rsidRPr="004A4733" w:rsidRDefault="00AA299E" w:rsidP="00AA299E">
            <w:pPr>
              <w:ind w:firstLineChars="100" w:firstLine="240"/>
              <w:rPr>
                <w:szCs w:val="24"/>
              </w:rPr>
            </w:pPr>
            <w:r w:rsidRPr="004A4733">
              <w:rPr>
                <w:szCs w:val="24"/>
              </w:rPr>
              <w:t>K</w:t>
            </w:r>
            <w:r>
              <w:rPr>
                <w:rFonts w:hint="eastAsia"/>
                <w:szCs w:val="24"/>
                <w:vertAlign w:val="subscript"/>
              </w:rPr>
              <w:t>2</w:t>
            </w:r>
            <w:r w:rsidRPr="004A4733">
              <w:rPr>
                <w:rFonts w:hint="eastAsia"/>
                <w:szCs w:val="24"/>
              </w:rPr>
              <w:t xml:space="preserve">      112.8 </w:t>
            </w:r>
            <w:r>
              <w:rPr>
                <w:rFonts w:hint="eastAsia"/>
                <w:szCs w:val="24"/>
              </w:rPr>
              <w:t xml:space="preserve">  </w:t>
            </w:r>
            <w:r w:rsidRPr="004A4733">
              <w:rPr>
                <w:rFonts w:hint="eastAsia"/>
                <w:szCs w:val="24"/>
              </w:rPr>
              <w:t xml:space="preserve"> 141.67 </w:t>
            </w:r>
            <w:r>
              <w:rPr>
                <w:rFonts w:hint="eastAsia"/>
                <w:szCs w:val="24"/>
              </w:rPr>
              <w:t xml:space="preserve"> </w:t>
            </w:r>
            <w:r w:rsidRPr="004A4733">
              <w:rPr>
                <w:rFonts w:hint="eastAsia"/>
                <w:szCs w:val="24"/>
              </w:rPr>
              <w:t xml:space="preserve"> 106.89 </w:t>
            </w:r>
            <w:r>
              <w:rPr>
                <w:rFonts w:hint="eastAsia"/>
                <w:szCs w:val="24"/>
              </w:rPr>
              <w:t xml:space="preserve"> </w:t>
            </w:r>
            <w:r w:rsidRPr="004A4733">
              <w:rPr>
                <w:rFonts w:hint="eastAsia"/>
                <w:szCs w:val="24"/>
              </w:rPr>
              <w:t xml:space="preserve"> 120.54</w:t>
            </w:r>
          </w:p>
          <w:p w:rsidR="00AA299E" w:rsidRPr="004A4733" w:rsidRDefault="00AA299E" w:rsidP="00AA299E">
            <w:pPr>
              <w:ind w:firstLineChars="100" w:firstLine="240"/>
              <w:rPr>
                <w:szCs w:val="24"/>
              </w:rPr>
            </w:pPr>
            <w:r w:rsidRPr="004A4733">
              <w:rPr>
                <w:szCs w:val="24"/>
              </w:rPr>
              <w:t>K</w:t>
            </w:r>
            <w:r>
              <w:rPr>
                <w:rFonts w:hint="eastAsia"/>
                <w:szCs w:val="24"/>
                <w:vertAlign w:val="subscript"/>
              </w:rPr>
              <w:t>3</w:t>
            </w:r>
            <w:r w:rsidRPr="004A4733">
              <w:rPr>
                <w:rFonts w:hint="eastAsia"/>
                <w:szCs w:val="24"/>
              </w:rPr>
              <w:t xml:space="preserve">      118.1 </w:t>
            </w:r>
            <w:r>
              <w:rPr>
                <w:rFonts w:hint="eastAsia"/>
                <w:szCs w:val="24"/>
              </w:rPr>
              <w:t xml:space="preserve">  </w:t>
            </w:r>
            <w:r w:rsidRPr="004A4733">
              <w:rPr>
                <w:rFonts w:hint="eastAsia"/>
                <w:szCs w:val="24"/>
              </w:rPr>
              <w:t xml:space="preserve"> 123.07  </w:t>
            </w:r>
            <w:r>
              <w:rPr>
                <w:rFonts w:hint="eastAsia"/>
                <w:szCs w:val="24"/>
              </w:rPr>
              <w:t xml:space="preserve"> </w:t>
            </w:r>
            <w:r w:rsidRPr="004A4733">
              <w:rPr>
                <w:rFonts w:hint="eastAsia"/>
                <w:szCs w:val="24"/>
              </w:rPr>
              <w:t>130.91</w:t>
            </w:r>
            <w:r>
              <w:rPr>
                <w:rFonts w:hint="eastAsia"/>
                <w:szCs w:val="24"/>
              </w:rPr>
              <w:t xml:space="preserve"> </w:t>
            </w:r>
            <w:r w:rsidRPr="004A4733">
              <w:rPr>
                <w:rFonts w:hint="eastAsia"/>
                <w:szCs w:val="24"/>
              </w:rPr>
              <w:t xml:space="preserve">  126.53</w:t>
            </w:r>
          </w:p>
          <w:p w:rsidR="00AA299E" w:rsidRDefault="00AA299E" w:rsidP="00AA299E">
            <w:pPr>
              <w:ind w:firstLineChars="100" w:firstLine="240"/>
              <w:rPr>
                <w:szCs w:val="24"/>
              </w:rPr>
            </w:pPr>
            <w:r>
              <w:rPr>
                <w:rFonts w:hint="eastAsia"/>
                <w:szCs w:val="24"/>
              </w:rPr>
              <w:t>R</w:t>
            </w:r>
            <w:r w:rsidRPr="004A4733">
              <w:rPr>
                <w:rFonts w:hint="eastAsia"/>
                <w:szCs w:val="24"/>
                <w:vertAlign w:val="subscript"/>
              </w:rPr>
              <w:t xml:space="preserve"> </w:t>
            </w:r>
            <w:r>
              <w:rPr>
                <w:rFonts w:hint="eastAsia"/>
                <w:szCs w:val="24"/>
              </w:rPr>
              <w:t xml:space="preserve">      1.95     21.08    8.52     10.18</w:t>
            </w:r>
          </w:p>
          <w:tbl>
            <w:tblPr>
              <w:tblW w:w="0" w:type="auto"/>
              <w:tblInd w:w="13" w:type="dxa"/>
              <w:tblBorders>
                <w:top w:val="outset" w:sz="6" w:space="0" w:color="auto"/>
              </w:tblBorders>
              <w:tblCellMar>
                <w:left w:w="28" w:type="dxa"/>
                <w:right w:w="28" w:type="dxa"/>
              </w:tblCellMar>
              <w:tblLook w:val="0000"/>
            </w:tblPr>
            <w:tblGrid>
              <w:gridCol w:w="8256"/>
            </w:tblGrid>
            <w:tr w:rsidR="00AA299E" w:rsidTr="00912CE7">
              <w:trPr>
                <w:trHeight w:val="100"/>
              </w:trPr>
              <w:tc>
                <w:tcPr>
                  <w:tcW w:w="8325" w:type="dxa"/>
                  <w:tcBorders>
                    <w:top w:val="single" w:sz="18" w:space="0" w:color="auto"/>
                    <w:bottom w:val="nil"/>
                  </w:tcBorders>
                </w:tcPr>
                <w:p w:rsidR="00AA299E" w:rsidRDefault="00AA299E" w:rsidP="00912CE7">
                  <w:pPr>
                    <w:rPr>
                      <w:szCs w:val="24"/>
                    </w:rPr>
                  </w:pPr>
                  <w:r>
                    <w:rPr>
                      <w:rFonts w:hint="eastAsia"/>
                      <w:szCs w:val="24"/>
                    </w:rPr>
                    <w:t>1</w:t>
                  </w:r>
                  <w:r>
                    <w:rPr>
                      <w:rFonts w:hint="eastAsia"/>
                      <w:szCs w:val="24"/>
                    </w:rPr>
                    <w:t>號微球外型不成圓球形，不易估算粒徑。</w:t>
                  </w:r>
                  <w:r>
                    <w:rPr>
                      <w:rFonts w:hint="eastAsia"/>
                      <w:szCs w:val="24"/>
                    </w:rPr>
                    <w:t>2</w:t>
                  </w:r>
                  <w:r>
                    <w:rPr>
                      <w:rFonts w:hint="eastAsia"/>
                      <w:szCs w:val="24"/>
                    </w:rPr>
                    <w:t>號黏滯性過大，微球不易分散均勻，無法估算粒徑。</w:t>
                  </w:r>
                </w:p>
                <w:p w:rsidR="00AA299E" w:rsidRDefault="00AA299E" w:rsidP="00912CE7">
                  <w:pPr>
                    <w:ind w:firstLineChars="100" w:firstLine="240"/>
                    <w:rPr>
                      <w:szCs w:val="24"/>
                    </w:rPr>
                  </w:pPr>
                  <w:r>
                    <w:rPr>
                      <w:rFonts w:hint="eastAsia"/>
                      <w:szCs w:val="24"/>
                    </w:rPr>
                    <w:t>S</w:t>
                  </w:r>
                  <w:r>
                    <w:rPr>
                      <w:rFonts w:hint="eastAsia"/>
                      <w:szCs w:val="24"/>
                      <w:vertAlign w:val="subscript"/>
                    </w:rPr>
                    <w:t>1</w:t>
                  </w:r>
                  <w:r>
                    <w:rPr>
                      <w:rFonts w:hint="eastAsia"/>
                      <w:szCs w:val="24"/>
                    </w:rPr>
                    <w:t>=</w:t>
                  </w:r>
                  <w:r w:rsidRPr="002A6C8F">
                    <w:rPr>
                      <w:rFonts w:ascii="AdobeSongStd-Light" w:eastAsia="AdobeSongStd-Light" w:cs="AdobeSongStd-Light" w:hint="eastAsia"/>
                      <w:kern w:val="0"/>
                      <w:szCs w:val="24"/>
                    </w:rPr>
                    <w:t>│</w:t>
                  </w:r>
                  <w:r w:rsidRPr="002A6C8F">
                    <w:rPr>
                      <w:rFonts w:ascii="Times New Roman" w:eastAsia="AdobeSongStd-Light" w:hAnsi="Times New Roman" w:cs="Times New Roman"/>
                      <w:kern w:val="0"/>
                      <w:szCs w:val="24"/>
                    </w:rPr>
                    <w:t>d</w:t>
                  </w:r>
                  <w:r>
                    <w:rPr>
                      <w:rFonts w:ascii="Times New Roman" w:hAnsi="Times New Roman" w:cs="Times New Roman" w:hint="eastAsia"/>
                      <w:kern w:val="0"/>
                      <w:szCs w:val="24"/>
                      <w:vertAlign w:val="subscript"/>
                    </w:rPr>
                    <w:t>90</w:t>
                  </w:r>
                  <w:r w:rsidRPr="002A6C8F">
                    <w:rPr>
                      <w:rFonts w:ascii="Times New Roman" w:eastAsia="AdobeSongStd-Light" w:hAnsi="Times New Roman" w:cs="Times New Roman"/>
                      <w:kern w:val="0"/>
                      <w:szCs w:val="24"/>
                    </w:rPr>
                    <w:t xml:space="preserve"> </w:t>
                  </w:r>
                  <w:r>
                    <w:rPr>
                      <w:rFonts w:ascii="Times New Roman" w:eastAsia="AdobeSongStd-Light" w:hAnsi="Times New Roman" w:cs="Times New Roman"/>
                      <w:kern w:val="0"/>
                      <w:szCs w:val="24"/>
                    </w:rPr>
                    <w:t>–</w:t>
                  </w:r>
                  <w:r w:rsidRPr="002A6C8F">
                    <w:rPr>
                      <w:rFonts w:ascii="Times New Roman" w:eastAsia="AdobeSongStd-Light" w:hAnsi="Times New Roman" w:cs="Times New Roman"/>
                      <w:kern w:val="0"/>
                      <w:szCs w:val="24"/>
                    </w:rPr>
                    <w:t xml:space="preserve"> d</w:t>
                  </w:r>
                  <w:r>
                    <w:rPr>
                      <w:rFonts w:ascii="Times New Roman" w:hAnsi="Times New Roman" w:cs="Times New Roman" w:hint="eastAsia"/>
                      <w:kern w:val="0"/>
                      <w:szCs w:val="24"/>
                      <w:vertAlign w:val="subscript"/>
                    </w:rPr>
                    <w:t>10</w:t>
                  </w:r>
                  <w:r w:rsidRPr="002A6C8F">
                    <w:rPr>
                      <w:rFonts w:ascii="Times New Roman" w:eastAsia="AdobeSongStd-Light" w:hAnsi="Times New Roman" w:cs="Times New Roman"/>
                      <w:kern w:val="0"/>
                      <w:szCs w:val="24"/>
                    </w:rPr>
                    <w:t xml:space="preserve"> </w:t>
                  </w:r>
                  <w:r w:rsidRPr="002A6C8F">
                    <w:rPr>
                      <w:rFonts w:ascii="AdobeSongStd-Light" w:eastAsia="AdobeSongStd-Light" w:cs="AdobeSongStd-Light" w:hint="eastAsia"/>
                      <w:kern w:val="0"/>
                      <w:szCs w:val="24"/>
                    </w:rPr>
                    <w:t>│</w:t>
                  </w:r>
                  <w:r w:rsidRPr="002A6C8F">
                    <w:rPr>
                      <w:rFonts w:ascii="Times New Roman" w:eastAsia="AdobeSongStd-Light" w:hAnsi="Times New Roman" w:cs="Times New Roman"/>
                      <w:kern w:val="0"/>
                      <w:szCs w:val="24"/>
                    </w:rPr>
                    <w:t>/ d</w:t>
                  </w:r>
                  <w:r>
                    <w:rPr>
                      <w:rFonts w:ascii="Times New Roman" w:hAnsi="Times New Roman" w:cs="Times New Roman" w:hint="eastAsia"/>
                      <w:kern w:val="0"/>
                      <w:szCs w:val="24"/>
                      <w:vertAlign w:val="subscript"/>
                    </w:rPr>
                    <w:t>50</w:t>
                  </w:r>
                  <w:r w:rsidRPr="003F46A4">
                    <w:rPr>
                      <w:rFonts w:ascii="SimSun" w:hAnsi="SimSun" w:hint="eastAsia"/>
                      <w:szCs w:val="28"/>
                    </w:rPr>
                    <w:t>（式中，</w:t>
                  </w:r>
                  <w:r w:rsidRPr="003F46A4">
                    <w:rPr>
                      <w:rFonts w:ascii="SimSun" w:hAnsi="SimSun"/>
                      <w:szCs w:val="28"/>
                    </w:rPr>
                    <w:t>D10</w:t>
                  </w:r>
                  <w:r w:rsidRPr="003F46A4">
                    <w:rPr>
                      <w:rFonts w:ascii="SimSun" w:hAnsi="SimSun" w:hint="eastAsia"/>
                      <w:szCs w:val="28"/>
                    </w:rPr>
                    <w:t>、</w:t>
                  </w:r>
                  <w:r w:rsidRPr="003F46A4">
                    <w:rPr>
                      <w:rFonts w:ascii="SimSun" w:hAnsi="SimSun"/>
                      <w:szCs w:val="28"/>
                    </w:rPr>
                    <w:t>D50</w:t>
                  </w:r>
                  <w:r w:rsidRPr="003F46A4">
                    <w:rPr>
                      <w:rFonts w:ascii="SimSun" w:hAnsi="SimSun" w:hint="eastAsia"/>
                      <w:szCs w:val="28"/>
                    </w:rPr>
                    <w:t>和</w:t>
                  </w:r>
                  <w:r w:rsidRPr="003F46A4">
                    <w:rPr>
                      <w:rFonts w:ascii="SimSun" w:hAnsi="SimSun"/>
                      <w:szCs w:val="28"/>
                    </w:rPr>
                    <w:t>D90</w:t>
                  </w:r>
                  <w:r w:rsidRPr="003F46A4">
                    <w:rPr>
                      <w:rFonts w:ascii="SimSun" w:hAnsi="SimSun" w:hint="eastAsia"/>
                      <w:szCs w:val="28"/>
                    </w:rPr>
                    <w:t>分別表示有</w:t>
                  </w:r>
                  <w:r w:rsidRPr="003F46A4">
                    <w:rPr>
                      <w:rFonts w:ascii="SimSun" w:hAnsi="SimSun"/>
                      <w:szCs w:val="28"/>
                    </w:rPr>
                    <w:t>10%</w:t>
                  </w:r>
                  <w:r w:rsidRPr="003F46A4">
                    <w:rPr>
                      <w:rFonts w:ascii="SimSun" w:hAnsi="SimSun" w:hint="eastAsia"/>
                      <w:szCs w:val="28"/>
                    </w:rPr>
                    <w:t>、</w:t>
                  </w:r>
                  <w:r w:rsidRPr="003F46A4">
                    <w:rPr>
                      <w:rFonts w:ascii="SimSun" w:hAnsi="SimSun"/>
                      <w:szCs w:val="28"/>
                    </w:rPr>
                    <w:t>50%</w:t>
                  </w:r>
                  <w:r w:rsidRPr="003F46A4">
                    <w:rPr>
                      <w:rFonts w:ascii="SimSun" w:hAnsi="SimSun" w:hint="eastAsia"/>
                      <w:szCs w:val="28"/>
                    </w:rPr>
                    <w:t>和</w:t>
                  </w:r>
                  <w:r w:rsidRPr="003F46A4">
                    <w:rPr>
                      <w:rFonts w:ascii="SimSun" w:hAnsi="SimSun"/>
                      <w:szCs w:val="28"/>
                    </w:rPr>
                    <w:t>90%</w:t>
                  </w:r>
                  <w:r w:rsidRPr="003F46A4">
                    <w:rPr>
                      <w:rFonts w:ascii="SimSun" w:hAnsi="SimSun" w:hint="eastAsia"/>
                      <w:szCs w:val="28"/>
                    </w:rPr>
                    <w:t>微球的粒徑均小於該值的粒徑）。</w:t>
                  </w:r>
                  <w:r w:rsidRPr="002A6C8F">
                    <w:rPr>
                      <w:rFonts w:ascii="Times New Roman" w:eastAsia="AdobeSongStd-Light" w:hAnsi="Times New Roman" w:cs="Times New Roman"/>
                      <w:kern w:val="0"/>
                      <w:szCs w:val="24"/>
                    </w:rPr>
                    <w:t xml:space="preserve"> </w:t>
                  </w:r>
                  <w:r>
                    <w:rPr>
                      <w:rFonts w:ascii="Times New Roman" w:hAnsi="Times New Roman" w:cs="Times New Roman" w:hint="eastAsia"/>
                      <w:kern w:val="0"/>
                      <w:szCs w:val="24"/>
                    </w:rPr>
                    <w:t>; S</w:t>
                  </w:r>
                  <w:r w:rsidRPr="002A6C8F">
                    <w:rPr>
                      <w:rFonts w:ascii="Times New Roman" w:hAnsi="Times New Roman" w:cs="Times New Roman" w:hint="eastAsia"/>
                      <w:kern w:val="0"/>
                      <w:szCs w:val="24"/>
                      <w:vertAlign w:val="subscript"/>
                    </w:rPr>
                    <w:t>2</w:t>
                  </w:r>
                  <w:r>
                    <w:rPr>
                      <w:rFonts w:ascii="Times New Roman" w:hAnsi="Times New Roman" w:cs="Times New Roman" w:hint="eastAsia"/>
                      <w:kern w:val="0"/>
                      <w:szCs w:val="24"/>
                    </w:rPr>
                    <w:t>=</w:t>
                  </w:r>
                  <w:r>
                    <w:rPr>
                      <w:rFonts w:ascii="Times New Roman" w:hAnsi="Times New Roman" w:cs="Times New Roman" w:hint="eastAsia"/>
                      <w:kern w:val="0"/>
                      <w:szCs w:val="24"/>
                    </w:rPr>
                    <w:t>包封率</w:t>
                  </w:r>
                  <w:r>
                    <w:rPr>
                      <w:rFonts w:ascii="Times New Roman" w:hAnsi="Times New Roman" w:cs="Times New Roman" w:hint="eastAsia"/>
                      <w:kern w:val="0"/>
                      <w:szCs w:val="24"/>
                    </w:rPr>
                    <w:t xml:space="preserve"> ; S=S</w:t>
                  </w:r>
                  <w:r>
                    <w:rPr>
                      <w:rFonts w:ascii="Times New Roman" w:hAnsi="Times New Roman" w:cs="Times New Roman" w:hint="eastAsia"/>
                      <w:kern w:val="0"/>
                      <w:szCs w:val="24"/>
                      <w:vertAlign w:val="subscript"/>
                    </w:rPr>
                    <w:t>2</w:t>
                  </w:r>
                  <w:r>
                    <w:rPr>
                      <w:rFonts w:ascii="Times New Roman" w:hAnsi="Times New Roman" w:cs="Times New Roman" w:hint="eastAsia"/>
                      <w:kern w:val="0"/>
                      <w:szCs w:val="24"/>
                    </w:rPr>
                    <w:t>-S</w:t>
                  </w:r>
                  <w:r>
                    <w:rPr>
                      <w:rFonts w:ascii="Times New Roman" w:hAnsi="Times New Roman" w:cs="Times New Roman" w:hint="eastAsia"/>
                      <w:kern w:val="0"/>
                      <w:szCs w:val="24"/>
                      <w:vertAlign w:val="subscript"/>
                    </w:rPr>
                    <w:t>1</w:t>
                  </w:r>
                </w:p>
                <w:p w:rsidR="00AA299E" w:rsidRPr="00D918DF" w:rsidRDefault="00AA299E" w:rsidP="00912CE7">
                  <w:pPr>
                    <w:rPr>
                      <w:szCs w:val="24"/>
                    </w:rPr>
                  </w:pPr>
                </w:p>
              </w:tc>
            </w:tr>
          </w:tbl>
          <w:p w:rsidR="00AA299E" w:rsidRDefault="00AA299E" w:rsidP="00AA299E">
            <w:r>
              <w:rPr>
                <w:rFonts w:hint="eastAsia"/>
                <w:szCs w:val="24"/>
              </w:rPr>
              <w:t xml:space="preserve">　　對正交實驗的三個因素：</w:t>
            </w:r>
            <w:r>
              <w:rPr>
                <w:rFonts w:hint="eastAsia"/>
              </w:rPr>
              <w:t>藥物明膠比例、明膠濃度、水油相體積比例、交聯劑用量比例，對微球的質量影響進行極差分析，從極差分析結果可以看出影響微球的質量的因素的主次順序為：明膠濃度＞交聯劑用量比例＞水油相體積比例＞藥物明膠比例。</w:t>
            </w:r>
            <w:r>
              <w:rPr>
                <w:rFonts w:hint="eastAsia"/>
                <w:szCs w:val="24"/>
              </w:rPr>
              <w:t>最佳工藝為</w:t>
            </w:r>
            <w:r>
              <w:rPr>
                <w:rFonts w:hint="eastAsia"/>
                <w:szCs w:val="24"/>
              </w:rPr>
              <w:t>A</w:t>
            </w:r>
            <w:r>
              <w:rPr>
                <w:rFonts w:hint="eastAsia"/>
                <w:szCs w:val="24"/>
                <w:vertAlign w:val="subscript"/>
              </w:rPr>
              <w:t>3</w:t>
            </w:r>
            <w:r>
              <w:rPr>
                <w:rFonts w:hint="eastAsia"/>
                <w:szCs w:val="24"/>
              </w:rPr>
              <w:t>B</w:t>
            </w:r>
            <w:r>
              <w:rPr>
                <w:rFonts w:hint="eastAsia"/>
                <w:szCs w:val="24"/>
                <w:vertAlign w:val="subscript"/>
              </w:rPr>
              <w:t>2</w:t>
            </w:r>
            <w:r>
              <w:rPr>
                <w:rFonts w:hint="eastAsia"/>
                <w:szCs w:val="24"/>
              </w:rPr>
              <w:t>C</w:t>
            </w:r>
            <w:r>
              <w:rPr>
                <w:rFonts w:hint="eastAsia"/>
                <w:szCs w:val="24"/>
                <w:vertAlign w:val="subscript"/>
              </w:rPr>
              <w:t>3</w:t>
            </w:r>
            <w:r>
              <w:rPr>
                <w:rFonts w:hint="eastAsia"/>
                <w:szCs w:val="24"/>
              </w:rPr>
              <w:t>D</w:t>
            </w:r>
            <w:r>
              <w:rPr>
                <w:rFonts w:hint="eastAsia"/>
                <w:szCs w:val="24"/>
                <w:vertAlign w:val="subscript"/>
              </w:rPr>
              <w:t>3</w:t>
            </w:r>
            <w:r>
              <w:rPr>
                <w:rFonts w:hint="eastAsia"/>
                <w:szCs w:val="24"/>
              </w:rPr>
              <w:t>。</w:t>
            </w:r>
          </w:p>
          <w:p w:rsidR="00367661" w:rsidRDefault="00367661" w:rsidP="00D96700">
            <w:pPr>
              <w:autoSpaceDE w:val="0"/>
              <w:autoSpaceDN w:val="0"/>
              <w:adjustRightInd w:val="0"/>
            </w:pPr>
          </w:p>
          <w:p w:rsidR="00567059" w:rsidRPr="009F0953" w:rsidRDefault="00AA299E" w:rsidP="00567059">
            <w:pPr>
              <w:rPr>
                <w:rFonts w:ascii="SimSun" w:hAnsi="SimSun"/>
                <w:szCs w:val="28"/>
              </w:rPr>
            </w:pPr>
            <w:r w:rsidRPr="00AA299E">
              <w:rPr>
                <w:rFonts w:cstheme="minorHAnsi"/>
                <w:szCs w:val="28"/>
              </w:rPr>
              <w:t>2.6</w:t>
            </w:r>
            <w:r w:rsidR="00A95469">
              <w:rPr>
                <w:rFonts w:ascii="SimSun" w:hAnsi="SimSun" w:hint="eastAsia"/>
                <w:szCs w:val="28"/>
              </w:rPr>
              <w:t xml:space="preserve"> </w:t>
            </w:r>
            <w:r w:rsidR="005A6C02">
              <w:rPr>
                <w:rFonts w:hint="eastAsia"/>
              </w:rPr>
              <w:t>白屈菜紅碱明膠微球</w:t>
            </w:r>
            <w:r w:rsidR="005A6C02" w:rsidRPr="009F0953">
              <w:rPr>
                <w:rFonts w:ascii="SimSun" w:hAnsi="SimSun" w:hint="eastAsia"/>
                <w:szCs w:val="28"/>
              </w:rPr>
              <w:t>體外釋藥試驗</w:t>
            </w:r>
          </w:p>
          <w:p w:rsidR="00567059" w:rsidRPr="00E201E7" w:rsidRDefault="005A6C02" w:rsidP="00E201E7">
            <w:pPr>
              <w:ind w:firstLineChars="200" w:firstLine="480"/>
              <w:rPr>
                <w:rFonts w:ascii="SimSun" w:hAnsi="SimSun"/>
                <w:szCs w:val="28"/>
              </w:rPr>
            </w:pPr>
            <w:r w:rsidRPr="009F0953">
              <w:rPr>
                <w:rFonts w:ascii="SimSun" w:hAnsi="SimSun" w:hint="eastAsia"/>
                <w:szCs w:val="28"/>
              </w:rPr>
              <w:t>採用動態透析法</w:t>
            </w:r>
            <w:r w:rsidR="00E201E7">
              <w:rPr>
                <w:rFonts w:ascii="SimSun" w:hAnsi="SimSun" w:hint="eastAsia"/>
                <w:szCs w:val="28"/>
              </w:rPr>
              <w:t>，精密秤</w:t>
            </w:r>
            <w:r w:rsidRPr="009F0953">
              <w:rPr>
                <w:rFonts w:ascii="SimSun" w:hAnsi="SimSun" w:hint="eastAsia"/>
                <w:szCs w:val="28"/>
              </w:rPr>
              <w:t>取</w:t>
            </w:r>
            <w:r>
              <w:rPr>
                <w:rFonts w:hint="eastAsia"/>
              </w:rPr>
              <w:t>白屈菜紅碱明膠微球</w:t>
            </w:r>
            <w:r w:rsidR="00E201E7">
              <w:rPr>
                <w:rFonts w:ascii="SimSun" w:hAnsi="SimSun"/>
                <w:szCs w:val="28"/>
              </w:rPr>
              <w:t xml:space="preserve"> 200 mg</w:t>
            </w:r>
            <w:r w:rsidR="00E201E7">
              <w:rPr>
                <w:rFonts w:ascii="SimSun" w:hAnsi="SimSun" w:hint="eastAsia"/>
                <w:szCs w:val="28"/>
              </w:rPr>
              <w:t>，</w:t>
            </w:r>
            <w:r w:rsidRPr="009F0953">
              <w:rPr>
                <w:rFonts w:ascii="SimSun" w:hAnsi="SimSun" w:hint="eastAsia"/>
                <w:szCs w:val="28"/>
              </w:rPr>
              <w:t>裝入透析袋</w:t>
            </w:r>
            <w:r w:rsidRPr="009F0953">
              <w:rPr>
                <w:rFonts w:ascii="SimSun" w:hAnsi="SimSun"/>
                <w:szCs w:val="28"/>
              </w:rPr>
              <w:t>(</w:t>
            </w:r>
            <w:r w:rsidRPr="009F0953">
              <w:rPr>
                <w:rFonts w:ascii="SimSun" w:hAnsi="SimSun" w:hint="eastAsia"/>
                <w:szCs w:val="28"/>
              </w:rPr>
              <w:t>用前蒸餾水煮沸兩次，每次</w:t>
            </w:r>
            <w:r w:rsidRPr="009F0953">
              <w:rPr>
                <w:rFonts w:ascii="SimSun" w:hAnsi="SimSun"/>
                <w:szCs w:val="28"/>
              </w:rPr>
              <w:t>15min)</w:t>
            </w:r>
            <w:r w:rsidRPr="009F0953">
              <w:rPr>
                <w:rFonts w:ascii="SimSun" w:hAnsi="SimSun" w:hint="eastAsia"/>
                <w:szCs w:val="28"/>
              </w:rPr>
              <w:t>中</w:t>
            </w:r>
            <w:r w:rsidR="00E201E7">
              <w:rPr>
                <w:rFonts w:ascii="SimSun" w:hAnsi="SimSun" w:hint="eastAsia"/>
                <w:szCs w:val="28"/>
              </w:rPr>
              <w:t>，</w:t>
            </w:r>
            <w:r w:rsidRPr="009F0953">
              <w:rPr>
                <w:rFonts w:ascii="SimSun" w:hAnsi="SimSun" w:hint="eastAsia"/>
                <w:szCs w:val="28"/>
              </w:rPr>
              <w:t>用</w:t>
            </w:r>
            <w:r w:rsidRPr="009F0953">
              <w:rPr>
                <w:rFonts w:ascii="SimSun" w:hAnsi="SimSun"/>
                <w:szCs w:val="28"/>
              </w:rPr>
              <w:t>5mLPBS</w:t>
            </w:r>
            <w:r w:rsidRPr="009F0953">
              <w:rPr>
                <w:rFonts w:ascii="SimSun" w:hAnsi="SimSun" w:hint="eastAsia"/>
                <w:szCs w:val="28"/>
              </w:rPr>
              <w:t>分散，並紮緊兩端，置</w:t>
            </w:r>
            <w:r w:rsidRPr="009F0953">
              <w:rPr>
                <w:rFonts w:ascii="SimSun" w:hAnsi="SimSun"/>
                <w:szCs w:val="28"/>
              </w:rPr>
              <w:t xml:space="preserve"> 200 mL</w:t>
            </w:r>
            <w:r w:rsidRPr="009F0953">
              <w:rPr>
                <w:rFonts w:ascii="SimSun" w:hAnsi="SimSun" w:hint="eastAsia"/>
                <w:szCs w:val="28"/>
              </w:rPr>
              <w:t>溶出杯中</w:t>
            </w:r>
            <w:r w:rsidR="00E201E7">
              <w:rPr>
                <w:rFonts w:ascii="SimSun" w:hAnsi="SimSun" w:hint="eastAsia"/>
                <w:szCs w:val="28"/>
              </w:rPr>
              <w:t>，</w:t>
            </w:r>
            <w:r w:rsidRPr="009F0953">
              <w:rPr>
                <w:rFonts w:ascii="SimSun" w:hAnsi="SimSun" w:hint="eastAsia"/>
                <w:szCs w:val="28"/>
              </w:rPr>
              <w:t>加入</w:t>
            </w:r>
            <w:r w:rsidR="00E201E7">
              <w:rPr>
                <w:rFonts w:ascii="SimSun" w:hAnsi="SimSun"/>
                <w:szCs w:val="28"/>
              </w:rPr>
              <w:t xml:space="preserve"> 100m</w:t>
            </w:r>
            <w:r w:rsidR="00E201E7">
              <w:rPr>
                <w:rFonts w:ascii="SimSun" w:hAnsi="SimSun" w:hint="eastAsia"/>
                <w:szCs w:val="28"/>
              </w:rPr>
              <w:t xml:space="preserve">l </w:t>
            </w:r>
            <w:r w:rsidRPr="009F0953">
              <w:rPr>
                <w:rFonts w:ascii="SimSun" w:hAnsi="SimSun"/>
                <w:szCs w:val="28"/>
              </w:rPr>
              <w:t>PBS(PH7.4</w:t>
            </w:r>
            <w:r w:rsidRPr="009F0953">
              <w:rPr>
                <w:rFonts w:ascii="SimSun" w:hAnsi="SimSun" w:hint="eastAsia"/>
                <w:szCs w:val="28"/>
              </w:rPr>
              <w:t>的磷酸鹽緩衝液</w:t>
            </w:r>
            <w:r w:rsidRPr="009F0953">
              <w:rPr>
                <w:rFonts w:ascii="SimSun" w:hAnsi="SimSun"/>
                <w:szCs w:val="28"/>
              </w:rPr>
              <w:t>)</w:t>
            </w:r>
            <w:r w:rsidRPr="009F0953">
              <w:rPr>
                <w:rFonts w:ascii="SimSun" w:hAnsi="SimSun" w:hint="eastAsia"/>
                <w:szCs w:val="28"/>
              </w:rPr>
              <w:t>溶液作為釋放介質</w:t>
            </w:r>
            <w:r w:rsidRPr="009F0953">
              <w:rPr>
                <w:rFonts w:ascii="SimSun" w:hAnsi="SimSun"/>
                <w:szCs w:val="28"/>
              </w:rPr>
              <w:t xml:space="preserve"> ,</w:t>
            </w:r>
            <w:r w:rsidRPr="009F0953">
              <w:rPr>
                <w:rFonts w:ascii="SimSun" w:hAnsi="SimSun" w:hint="eastAsia"/>
                <w:szCs w:val="28"/>
              </w:rPr>
              <w:t>在</w:t>
            </w:r>
            <w:r w:rsidRPr="009F0953">
              <w:rPr>
                <w:rFonts w:ascii="SimSun" w:hAnsi="SimSun"/>
                <w:szCs w:val="28"/>
              </w:rPr>
              <w:t xml:space="preserve"> 37</w:t>
            </w:r>
            <w:r w:rsidRPr="009F0953">
              <w:rPr>
                <w:rFonts w:ascii="SimSun" w:hAnsi="SimSun" w:hint="eastAsia"/>
                <w:szCs w:val="28"/>
              </w:rPr>
              <w:t>℃恒溫溶出儀中</w:t>
            </w:r>
            <w:r>
              <w:rPr>
                <w:rFonts w:ascii="SimSun" w:hAnsi="SimSun"/>
                <w:szCs w:val="28"/>
              </w:rPr>
              <w:t>10</w:t>
            </w:r>
            <w:r w:rsidRPr="009F0953">
              <w:rPr>
                <w:rFonts w:ascii="SimSun" w:hAnsi="SimSun"/>
                <w:szCs w:val="28"/>
              </w:rPr>
              <w:t>0r·min</w:t>
            </w:r>
            <w:r w:rsidRPr="009F0953">
              <w:rPr>
                <w:rFonts w:ascii="SimSun" w:hAnsi="SimSun"/>
                <w:szCs w:val="28"/>
                <w:vertAlign w:val="superscript"/>
              </w:rPr>
              <w:t>-1</w:t>
            </w:r>
            <w:r w:rsidRPr="009F0953">
              <w:rPr>
                <w:rFonts w:ascii="SimSun" w:hAnsi="SimSun" w:hint="eastAsia"/>
                <w:szCs w:val="28"/>
              </w:rPr>
              <w:t>轉速旋轉</w:t>
            </w:r>
            <w:r w:rsidR="00E201E7">
              <w:rPr>
                <w:rFonts w:ascii="SimSun" w:hAnsi="SimSun" w:hint="eastAsia"/>
                <w:szCs w:val="28"/>
              </w:rPr>
              <w:t>，</w:t>
            </w:r>
            <w:r w:rsidRPr="009F0953">
              <w:rPr>
                <w:rFonts w:ascii="SimSun" w:hAnsi="SimSun" w:hint="eastAsia"/>
                <w:szCs w:val="28"/>
              </w:rPr>
              <w:t>定時取樣</w:t>
            </w:r>
            <w:r w:rsidR="00E201E7">
              <w:rPr>
                <w:rFonts w:ascii="SimSun" w:hAnsi="SimSun"/>
                <w:szCs w:val="28"/>
              </w:rPr>
              <w:t xml:space="preserve"> 1 m</w:t>
            </w:r>
            <w:r w:rsidR="00E201E7">
              <w:rPr>
                <w:rFonts w:ascii="SimSun" w:hAnsi="SimSun" w:hint="eastAsia"/>
                <w:szCs w:val="28"/>
              </w:rPr>
              <w:t>l</w:t>
            </w:r>
            <w:r w:rsidR="00E201E7">
              <w:rPr>
                <w:rFonts w:ascii="SimSun" w:hAnsi="SimSun" w:hint="eastAsia"/>
                <w:szCs w:val="28"/>
              </w:rPr>
              <w:t>，</w:t>
            </w:r>
            <w:r w:rsidRPr="009F0953">
              <w:rPr>
                <w:rFonts w:ascii="SimSun" w:hAnsi="SimSun" w:hint="eastAsia"/>
                <w:szCs w:val="28"/>
              </w:rPr>
              <w:t>同時補充等量的同溫度的釋放介質。樣液在</w:t>
            </w:r>
            <w:r w:rsidRPr="009F0953">
              <w:rPr>
                <w:rFonts w:ascii="SimSun" w:hAnsi="SimSun"/>
                <w:szCs w:val="28"/>
              </w:rPr>
              <w:t>12000r/min</w:t>
            </w:r>
            <w:r w:rsidRPr="009F0953">
              <w:rPr>
                <w:rFonts w:ascii="SimSun" w:hAnsi="SimSun" w:hint="eastAsia"/>
                <w:szCs w:val="28"/>
              </w:rPr>
              <w:t>下離心</w:t>
            </w:r>
            <w:r w:rsidR="00E201E7">
              <w:rPr>
                <w:rFonts w:ascii="SimSun" w:hAnsi="SimSun"/>
                <w:szCs w:val="28"/>
              </w:rPr>
              <w:t>10min</w:t>
            </w:r>
            <w:r w:rsidR="00E201E7">
              <w:rPr>
                <w:rFonts w:ascii="SimSun" w:hAnsi="SimSun" w:hint="eastAsia"/>
                <w:szCs w:val="28"/>
              </w:rPr>
              <w:t>，</w:t>
            </w:r>
            <w:r w:rsidRPr="009F0953">
              <w:rPr>
                <w:rFonts w:ascii="SimSun" w:hAnsi="SimSun" w:hint="eastAsia"/>
                <w:szCs w:val="28"/>
              </w:rPr>
              <w:t>取上清進高效液相測定藥物含量</w:t>
            </w:r>
            <w:r w:rsidR="00E201E7">
              <w:rPr>
                <w:rFonts w:ascii="SimSun" w:hAnsi="SimSun" w:hint="eastAsia"/>
                <w:szCs w:val="28"/>
              </w:rPr>
              <w:t>，</w:t>
            </w:r>
            <w:r w:rsidRPr="009F0953">
              <w:rPr>
                <w:rFonts w:ascii="SimSun" w:hAnsi="SimSun" w:hint="eastAsia"/>
              </w:rPr>
              <w:t>高效液相色譜條件</w:t>
            </w:r>
            <w:r w:rsidRPr="009F0953">
              <w:rPr>
                <w:rFonts w:ascii="SimSun" w:hAnsi="SimSun"/>
                <w:vertAlign w:val="superscript"/>
              </w:rPr>
              <w:t>[1</w:t>
            </w:r>
            <w:r>
              <w:rPr>
                <w:rFonts w:ascii="SimSun" w:hAnsi="SimSun"/>
                <w:vertAlign w:val="superscript"/>
              </w:rPr>
              <w:t>2</w:t>
            </w:r>
            <w:r w:rsidRPr="009F0953">
              <w:rPr>
                <w:rFonts w:ascii="SimSun" w:hAnsi="SimSun"/>
                <w:vertAlign w:val="superscript"/>
              </w:rPr>
              <w:t>]</w:t>
            </w:r>
            <w:r w:rsidRPr="009F0953">
              <w:rPr>
                <w:rFonts w:ascii="SimSun" w:hAnsi="SimSun" w:hint="eastAsia"/>
              </w:rPr>
              <w:t>：</w:t>
            </w:r>
          </w:p>
          <w:p w:rsidR="00567059" w:rsidRPr="009F0953" w:rsidRDefault="005A6C02" w:rsidP="00567059">
            <w:pPr>
              <w:spacing w:line="360" w:lineRule="auto"/>
              <w:ind w:firstLineChars="200" w:firstLine="480"/>
              <w:rPr>
                <w:rFonts w:ascii="SimSun" w:hAnsi="SimSun"/>
              </w:rPr>
            </w:pPr>
            <w:r w:rsidRPr="009F0953">
              <w:rPr>
                <w:rFonts w:ascii="SimSun" w:hAnsi="SimSun" w:hint="eastAsia"/>
              </w:rPr>
              <w:t>色譜柱：</w:t>
            </w:r>
            <w:r w:rsidRPr="009F0953">
              <w:rPr>
                <w:rFonts w:ascii="SimSun" w:hAnsi="SimSun"/>
                <w:noProof/>
              </w:rPr>
              <w:t>DiamonsilC</w:t>
            </w:r>
            <w:r w:rsidRPr="009F0953">
              <w:rPr>
                <w:rFonts w:ascii="SimSun" w:hAnsi="SimSun"/>
                <w:noProof/>
                <w:vertAlign w:val="subscript"/>
              </w:rPr>
              <w:t>18</w:t>
            </w:r>
            <w:r w:rsidRPr="009F0953">
              <w:rPr>
                <w:rFonts w:ascii="SimSun" w:hAnsi="SimSun" w:hint="eastAsia"/>
                <w:noProof/>
              </w:rPr>
              <w:t>柱</w:t>
            </w:r>
            <w:r w:rsidRPr="009F0953">
              <w:rPr>
                <w:rFonts w:ascii="SimSun" w:hAnsi="SimSun"/>
              </w:rPr>
              <w:t>(150mm×4.6mm 5Fm)</w:t>
            </w:r>
            <w:r w:rsidRPr="009F0953">
              <w:rPr>
                <w:rFonts w:ascii="SimSun" w:hAnsi="SimSun" w:hint="eastAsia"/>
              </w:rPr>
              <w:t>；檢測波長：</w:t>
            </w:r>
            <w:r w:rsidRPr="009F0953">
              <w:rPr>
                <w:rFonts w:ascii="SimSun" w:hAnsi="SimSun"/>
              </w:rPr>
              <w:t>270nm</w:t>
            </w:r>
            <w:r w:rsidRPr="009F0953">
              <w:rPr>
                <w:rFonts w:ascii="SimSun" w:hAnsi="SimSun" w:hint="eastAsia"/>
              </w:rPr>
              <w:t>；流動相：</w:t>
            </w:r>
            <w:r w:rsidRPr="009F0953">
              <w:rPr>
                <w:rFonts w:ascii="SimSun" w:hAnsi="SimSun"/>
              </w:rPr>
              <w:t>乙腈</w:t>
            </w:r>
            <w:r w:rsidRPr="009F0953">
              <w:rPr>
                <w:rFonts w:ascii="SimSun" w:hAnsi="SimSun"/>
              </w:rPr>
              <w:t>—0</w:t>
            </w:r>
            <w:r w:rsidRPr="009F0953">
              <w:rPr>
                <w:rFonts w:ascii="SimSun" w:hAnsi="SimSun" w:hint="eastAsia"/>
              </w:rPr>
              <w:t>．</w:t>
            </w:r>
            <w:r w:rsidRPr="009F0953">
              <w:rPr>
                <w:rFonts w:ascii="SimSun" w:hAnsi="SimSun"/>
              </w:rPr>
              <w:t>1</w:t>
            </w:r>
            <w:r w:rsidRPr="009F0953">
              <w:rPr>
                <w:rFonts w:ascii="SimSun" w:hAnsi="SimSun" w:hint="eastAsia"/>
              </w:rPr>
              <w:t>％磷酸水溶液</w:t>
            </w:r>
            <w:r w:rsidRPr="009F0953">
              <w:rPr>
                <w:rFonts w:ascii="SimSun" w:hAnsi="SimSun"/>
              </w:rPr>
              <w:t>(25</w:t>
            </w:r>
            <w:r w:rsidRPr="009F0953">
              <w:rPr>
                <w:rFonts w:ascii="SimSun" w:hAnsi="SimSun" w:hint="eastAsia"/>
              </w:rPr>
              <w:t>：</w:t>
            </w:r>
            <w:r w:rsidRPr="009F0953">
              <w:rPr>
                <w:rFonts w:ascii="SimSun" w:hAnsi="SimSun"/>
              </w:rPr>
              <w:t>75)</w:t>
            </w:r>
            <w:r w:rsidRPr="009F0953">
              <w:rPr>
                <w:rFonts w:ascii="SimSun" w:hAnsi="SimSun" w:hint="eastAsia"/>
              </w:rPr>
              <w:t>；流速：</w:t>
            </w:r>
            <w:r w:rsidRPr="009F0953">
              <w:rPr>
                <w:rFonts w:ascii="SimSun" w:hAnsi="SimSun"/>
              </w:rPr>
              <w:t>1</w:t>
            </w:r>
            <w:r w:rsidRPr="009F0953">
              <w:rPr>
                <w:rFonts w:ascii="SimSun" w:hAnsi="SimSun" w:hint="eastAsia"/>
              </w:rPr>
              <w:t>．</w:t>
            </w:r>
            <w:r w:rsidRPr="009F0953">
              <w:rPr>
                <w:rFonts w:ascii="SimSun" w:hAnsi="SimSun"/>
              </w:rPr>
              <w:t>0ml·min</w:t>
            </w:r>
            <w:r w:rsidRPr="009F0953">
              <w:rPr>
                <w:rFonts w:ascii="SimSun" w:hAnsi="SimSun"/>
                <w:vertAlign w:val="superscript"/>
              </w:rPr>
              <w:t>-1</w:t>
            </w:r>
            <w:r w:rsidRPr="009F0953">
              <w:rPr>
                <w:rFonts w:ascii="SimSun" w:hAnsi="SimSun" w:hint="eastAsia"/>
              </w:rPr>
              <w:t>溫度：室溫，進樣量：</w:t>
            </w:r>
            <w:r w:rsidRPr="009F0953">
              <w:rPr>
                <w:rFonts w:ascii="SimSun" w:hAnsi="SimSun"/>
              </w:rPr>
              <w:t>30</w:t>
            </w:r>
            <w:r w:rsidRPr="009F0953">
              <w:rPr>
                <w:rFonts w:ascii="SimSun" w:hAnsi="SimSun" w:hint="eastAsia"/>
              </w:rPr>
              <w:t>μ</w:t>
            </w:r>
            <w:r w:rsidRPr="009F0953">
              <w:rPr>
                <w:rFonts w:ascii="SimSun" w:hAnsi="SimSun"/>
              </w:rPr>
              <w:t>L</w:t>
            </w:r>
            <w:r w:rsidRPr="009F0953">
              <w:rPr>
                <w:rFonts w:ascii="SimSun" w:hAnsi="SimSun" w:hint="eastAsia"/>
              </w:rPr>
              <w:t>。</w:t>
            </w:r>
          </w:p>
          <w:p w:rsidR="00567059" w:rsidRDefault="005A6C02" w:rsidP="00567059">
            <w:pPr>
              <w:rPr>
                <w:rFonts w:ascii="SimSun" w:hAnsi="SimSun"/>
                <w:szCs w:val="28"/>
              </w:rPr>
            </w:pPr>
            <w:r w:rsidRPr="009F0953">
              <w:rPr>
                <w:rFonts w:ascii="SimSun" w:hAnsi="SimSun" w:hint="eastAsia"/>
                <w:szCs w:val="28"/>
              </w:rPr>
              <w:t>通過測量計算出</w:t>
            </w:r>
            <w:r w:rsidR="00F72A6F">
              <w:rPr>
                <w:rFonts w:hint="eastAsia"/>
              </w:rPr>
              <w:t>白屈菜紅碱明膠微球</w:t>
            </w:r>
            <w:r w:rsidRPr="009F0953">
              <w:rPr>
                <w:rFonts w:ascii="SimSun" w:hAnsi="SimSun" w:hint="eastAsia"/>
                <w:szCs w:val="28"/>
              </w:rPr>
              <w:t>累積釋藥百分率</w:t>
            </w:r>
            <w:r w:rsidR="00E201E7">
              <w:rPr>
                <w:rFonts w:ascii="SimSun" w:hAnsi="SimSun"/>
                <w:szCs w:val="28"/>
              </w:rPr>
              <w:t>(Ft)</w:t>
            </w:r>
            <w:r w:rsidR="00E201E7">
              <w:rPr>
                <w:rFonts w:ascii="SimSun" w:hAnsi="SimSun" w:hint="eastAsia"/>
                <w:szCs w:val="28"/>
              </w:rPr>
              <w:t>，</w:t>
            </w:r>
            <w:r w:rsidRPr="009F0953">
              <w:rPr>
                <w:rFonts w:ascii="SimSun" w:hAnsi="SimSun" w:hint="eastAsia"/>
                <w:szCs w:val="28"/>
              </w:rPr>
              <w:t>以</w:t>
            </w:r>
            <w:r w:rsidRPr="009F0953">
              <w:rPr>
                <w:rFonts w:ascii="SimSun" w:hAnsi="SimSun"/>
                <w:szCs w:val="28"/>
              </w:rPr>
              <w:t>(Ft)</w:t>
            </w:r>
            <w:r w:rsidRPr="009F0953">
              <w:rPr>
                <w:rFonts w:ascii="SimSun" w:hAnsi="SimSun" w:hint="eastAsia"/>
                <w:szCs w:val="28"/>
              </w:rPr>
              <w:t>對相應取樣時間</w:t>
            </w:r>
            <w:r w:rsidR="00E201E7">
              <w:rPr>
                <w:rFonts w:ascii="SimSun" w:hAnsi="SimSun"/>
                <w:szCs w:val="28"/>
              </w:rPr>
              <w:t>(</w:t>
            </w:r>
            <w:r w:rsidRPr="009F0953">
              <w:rPr>
                <w:rFonts w:ascii="SimSun" w:hAnsi="SimSun"/>
                <w:szCs w:val="28"/>
              </w:rPr>
              <w:t>t)</w:t>
            </w:r>
            <w:r w:rsidRPr="009F0953">
              <w:rPr>
                <w:rFonts w:ascii="SimSun" w:hAnsi="SimSun" w:hint="eastAsia"/>
                <w:szCs w:val="28"/>
              </w:rPr>
              <w:t>作圖</w:t>
            </w:r>
            <w:r w:rsidR="00E201E7">
              <w:rPr>
                <w:rFonts w:ascii="SimSun" w:hAnsi="SimSun" w:hint="eastAsia"/>
                <w:szCs w:val="28"/>
              </w:rPr>
              <w:t>，</w:t>
            </w:r>
            <w:r w:rsidRPr="009F0953">
              <w:rPr>
                <w:rFonts w:ascii="SimSun" w:hAnsi="SimSun" w:hint="eastAsia"/>
                <w:szCs w:val="28"/>
              </w:rPr>
              <w:t>結果見圖</w:t>
            </w:r>
            <w:r w:rsidR="00A95469">
              <w:rPr>
                <w:rFonts w:ascii="SimSun" w:hAnsi="SimSun" w:hint="eastAsia"/>
                <w:szCs w:val="28"/>
              </w:rPr>
              <w:t>3</w:t>
            </w:r>
            <w:r w:rsidRPr="009F0953">
              <w:rPr>
                <w:rFonts w:ascii="SimSun" w:hAnsi="SimSun" w:hint="eastAsia"/>
                <w:szCs w:val="28"/>
              </w:rPr>
              <w:t>。取樣時間及累積釋放百分率如表</w:t>
            </w:r>
            <w:r>
              <w:rPr>
                <w:rFonts w:ascii="SimSun" w:hAnsi="SimSun"/>
                <w:szCs w:val="28"/>
              </w:rPr>
              <w:t>3</w:t>
            </w:r>
            <w:r>
              <w:rPr>
                <w:rFonts w:ascii="SimSun" w:hAnsi="SimSun" w:hint="eastAsia"/>
                <w:szCs w:val="28"/>
              </w:rPr>
              <w:t>。</w:t>
            </w:r>
          </w:p>
          <w:p w:rsidR="00567059" w:rsidRPr="009F0953" w:rsidRDefault="005A6C02" w:rsidP="00567059">
            <w:pPr>
              <w:jc w:val="center"/>
              <w:rPr>
                <w:rFonts w:ascii="SimSun" w:hAnsi="SimSun"/>
                <w:szCs w:val="28"/>
              </w:rPr>
            </w:pPr>
            <w:r>
              <w:rPr>
                <w:rFonts w:ascii="SimSun" w:hAnsi="SimSun" w:hint="eastAsia"/>
                <w:szCs w:val="28"/>
              </w:rPr>
              <w:t>表</w:t>
            </w:r>
            <w:r>
              <w:rPr>
                <w:rFonts w:ascii="SimSun" w:hAnsi="SimSun"/>
                <w:szCs w:val="28"/>
              </w:rPr>
              <w:t xml:space="preserve">3 </w:t>
            </w:r>
            <w:r w:rsidR="00F72A6F">
              <w:rPr>
                <w:rFonts w:hint="eastAsia"/>
              </w:rPr>
              <w:t>白屈菜紅碱明膠微球</w:t>
            </w:r>
            <w:r>
              <w:rPr>
                <w:rFonts w:ascii="SimSun" w:hAnsi="SimSun" w:hint="eastAsia"/>
                <w:szCs w:val="28"/>
              </w:rPr>
              <w:t>體外釋放取樣時間和累積百分率</w:t>
            </w:r>
          </w:p>
          <w:tbl>
            <w:tblPr>
              <w:tblStyle w:val="ac"/>
              <w:tblW w:w="0" w:type="auto"/>
              <w:tblBorders>
                <w:left w:val="none" w:sz="0" w:space="0" w:color="auto"/>
                <w:right w:val="none" w:sz="0" w:space="0" w:color="auto"/>
              </w:tblBorders>
              <w:tblLook w:val="01E0"/>
            </w:tblPr>
            <w:tblGrid>
              <w:gridCol w:w="2055"/>
              <w:gridCol w:w="2071"/>
              <w:gridCol w:w="2067"/>
              <w:gridCol w:w="2076"/>
            </w:tblGrid>
            <w:tr w:rsidR="00567059" w:rsidTr="00A14048">
              <w:tc>
                <w:tcPr>
                  <w:tcW w:w="2130" w:type="dxa"/>
                  <w:tcBorders>
                    <w:bottom w:val="single" w:sz="4" w:space="0" w:color="auto"/>
                    <w:right w:val="nil"/>
                  </w:tcBorders>
                  <w:vAlign w:val="center"/>
                </w:tcPr>
                <w:p w:rsidR="00567059" w:rsidRDefault="005A6C02" w:rsidP="00A14048">
                  <w:pPr>
                    <w:jc w:val="center"/>
                    <w:rPr>
                      <w:sz w:val="24"/>
                      <w:szCs w:val="28"/>
                    </w:rPr>
                  </w:pPr>
                  <w:r w:rsidRPr="005A6C02">
                    <w:rPr>
                      <w:rFonts w:eastAsia="新細明體" w:hint="eastAsia"/>
                      <w:sz w:val="24"/>
                      <w:szCs w:val="28"/>
                    </w:rPr>
                    <w:t>取樣編號</w:t>
                  </w:r>
                </w:p>
              </w:tc>
              <w:tc>
                <w:tcPr>
                  <w:tcW w:w="2130" w:type="dxa"/>
                  <w:tcBorders>
                    <w:left w:val="nil"/>
                    <w:bottom w:val="single" w:sz="4" w:space="0" w:color="auto"/>
                    <w:right w:val="nil"/>
                  </w:tcBorders>
                  <w:vAlign w:val="center"/>
                </w:tcPr>
                <w:p w:rsidR="00567059" w:rsidRDefault="005A6C02" w:rsidP="00A14048">
                  <w:pPr>
                    <w:jc w:val="center"/>
                    <w:rPr>
                      <w:sz w:val="24"/>
                      <w:szCs w:val="28"/>
                    </w:rPr>
                  </w:pPr>
                  <w:r w:rsidRPr="005A6C02">
                    <w:rPr>
                      <w:rFonts w:eastAsia="新細明體" w:hint="eastAsia"/>
                      <w:sz w:val="24"/>
                      <w:szCs w:val="28"/>
                    </w:rPr>
                    <w:t>取樣時間（</w:t>
                  </w:r>
                  <w:r w:rsidRPr="005A6C02">
                    <w:rPr>
                      <w:rFonts w:eastAsia="新細明體"/>
                      <w:sz w:val="24"/>
                      <w:szCs w:val="28"/>
                    </w:rPr>
                    <w:t>h</w:t>
                  </w:r>
                  <w:r w:rsidRPr="005A6C02">
                    <w:rPr>
                      <w:rFonts w:eastAsia="新細明體" w:hint="eastAsia"/>
                      <w:sz w:val="24"/>
                      <w:szCs w:val="28"/>
                    </w:rPr>
                    <w:t>）</w:t>
                  </w:r>
                </w:p>
              </w:tc>
              <w:tc>
                <w:tcPr>
                  <w:tcW w:w="2131" w:type="dxa"/>
                  <w:tcBorders>
                    <w:left w:val="nil"/>
                    <w:bottom w:val="single" w:sz="4" w:space="0" w:color="auto"/>
                    <w:right w:val="nil"/>
                  </w:tcBorders>
                  <w:vAlign w:val="center"/>
                </w:tcPr>
                <w:p w:rsidR="00567059" w:rsidRPr="00E201E7" w:rsidRDefault="005A6C02" w:rsidP="00E201E7">
                  <w:pPr>
                    <w:jc w:val="center"/>
                    <w:rPr>
                      <w:rFonts w:ascii="SimSun" w:eastAsia="新細明體" w:hAnsi="SimSun"/>
                      <w:sz w:val="24"/>
                    </w:rPr>
                  </w:pPr>
                  <w:r w:rsidRPr="005A6C02">
                    <w:rPr>
                      <w:rFonts w:eastAsia="新細明體" w:hint="eastAsia"/>
                      <w:sz w:val="24"/>
                      <w:szCs w:val="28"/>
                    </w:rPr>
                    <w:t>進樣量（</w:t>
                  </w:r>
                  <w:r w:rsidRPr="005A6C02">
                    <w:rPr>
                      <w:rFonts w:ascii="SimSun" w:eastAsia="新細明體" w:hAnsi="SimSun" w:hint="eastAsia"/>
                      <w:sz w:val="24"/>
                    </w:rPr>
                    <w:t>μ</w:t>
                  </w:r>
                  <w:r w:rsidR="00E201E7">
                    <w:rPr>
                      <w:rFonts w:ascii="SimSun" w:eastAsia="新細明體" w:hAnsi="SimSun" w:hint="eastAsia"/>
                      <w:sz w:val="24"/>
                    </w:rPr>
                    <w:t>l</w:t>
                  </w:r>
                  <w:r w:rsidRPr="005A6C02">
                    <w:rPr>
                      <w:rFonts w:ascii="SimSun" w:eastAsia="新細明體" w:hAnsi="SimSun" w:hint="eastAsia"/>
                      <w:sz w:val="24"/>
                    </w:rPr>
                    <w:t>）</w:t>
                  </w:r>
                </w:p>
              </w:tc>
              <w:tc>
                <w:tcPr>
                  <w:tcW w:w="2131" w:type="dxa"/>
                  <w:tcBorders>
                    <w:left w:val="nil"/>
                    <w:bottom w:val="single" w:sz="4" w:space="0" w:color="auto"/>
                  </w:tcBorders>
                  <w:vAlign w:val="center"/>
                </w:tcPr>
                <w:p w:rsidR="00567059" w:rsidRDefault="005A6C02" w:rsidP="00A14048">
                  <w:pPr>
                    <w:jc w:val="center"/>
                    <w:rPr>
                      <w:sz w:val="24"/>
                      <w:szCs w:val="28"/>
                    </w:rPr>
                  </w:pPr>
                  <w:r w:rsidRPr="005A6C02">
                    <w:rPr>
                      <w:rFonts w:eastAsia="新細明體" w:hint="eastAsia"/>
                      <w:sz w:val="24"/>
                      <w:szCs w:val="28"/>
                    </w:rPr>
                    <w:t>累積釋放百分率（</w:t>
                  </w:r>
                  <w:r w:rsidRPr="005A6C02">
                    <w:rPr>
                      <w:rFonts w:eastAsia="新細明體"/>
                      <w:sz w:val="24"/>
                      <w:szCs w:val="28"/>
                    </w:rPr>
                    <w:t>%</w:t>
                  </w:r>
                  <w:r w:rsidRPr="005A6C02">
                    <w:rPr>
                      <w:rFonts w:eastAsia="新細明體" w:hint="eastAsia"/>
                      <w:sz w:val="24"/>
                      <w:szCs w:val="28"/>
                    </w:rPr>
                    <w:t>）</w:t>
                  </w:r>
                </w:p>
              </w:tc>
            </w:tr>
            <w:tr w:rsidR="00567059" w:rsidTr="00A14048">
              <w:tc>
                <w:tcPr>
                  <w:tcW w:w="2130" w:type="dxa"/>
                  <w:tcBorders>
                    <w:bottom w:val="nil"/>
                    <w:right w:val="nil"/>
                  </w:tcBorders>
                  <w:vAlign w:val="center"/>
                </w:tcPr>
                <w:p w:rsidR="00567059" w:rsidRDefault="005A6C02" w:rsidP="00A14048">
                  <w:pPr>
                    <w:jc w:val="center"/>
                    <w:rPr>
                      <w:sz w:val="24"/>
                      <w:szCs w:val="28"/>
                    </w:rPr>
                  </w:pPr>
                  <w:r w:rsidRPr="005A6C02">
                    <w:rPr>
                      <w:rFonts w:eastAsia="新細明體"/>
                      <w:sz w:val="24"/>
                      <w:szCs w:val="28"/>
                    </w:rPr>
                    <w:t>1</w:t>
                  </w:r>
                </w:p>
              </w:tc>
              <w:tc>
                <w:tcPr>
                  <w:tcW w:w="2130" w:type="dxa"/>
                  <w:tcBorders>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0</w:t>
                  </w:r>
                </w:p>
              </w:tc>
              <w:tc>
                <w:tcPr>
                  <w:tcW w:w="2131" w:type="dxa"/>
                  <w:tcBorders>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30</w:t>
                  </w:r>
                </w:p>
              </w:tc>
              <w:tc>
                <w:tcPr>
                  <w:tcW w:w="2131" w:type="dxa"/>
                  <w:tcBorders>
                    <w:left w:val="nil"/>
                    <w:bottom w:val="nil"/>
                  </w:tcBorders>
                  <w:vAlign w:val="center"/>
                </w:tcPr>
                <w:p w:rsidR="00567059" w:rsidRDefault="005A6C02" w:rsidP="00A14048">
                  <w:pPr>
                    <w:jc w:val="center"/>
                    <w:rPr>
                      <w:sz w:val="24"/>
                      <w:szCs w:val="28"/>
                    </w:rPr>
                  </w:pPr>
                  <w:r w:rsidRPr="005A6C02">
                    <w:rPr>
                      <w:rFonts w:eastAsia="新細明體" w:hint="eastAsia"/>
                      <w:sz w:val="24"/>
                      <w:szCs w:val="28"/>
                    </w:rPr>
                    <w:t>—</w:t>
                  </w:r>
                </w:p>
              </w:tc>
            </w:tr>
            <w:tr w:rsidR="00567059" w:rsidTr="00A14048">
              <w:tc>
                <w:tcPr>
                  <w:tcW w:w="2130" w:type="dxa"/>
                  <w:tcBorders>
                    <w:top w:val="nil"/>
                    <w:bottom w:val="nil"/>
                    <w:right w:val="nil"/>
                  </w:tcBorders>
                  <w:vAlign w:val="center"/>
                </w:tcPr>
                <w:p w:rsidR="00567059" w:rsidRDefault="005A6C02" w:rsidP="00A14048">
                  <w:pPr>
                    <w:jc w:val="center"/>
                    <w:rPr>
                      <w:sz w:val="24"/>
                      <w:szCs w:val="28"/>
                    </w:rPr>
                  </w:pPr>
                  <w:r w:rsidRPr="005A6C02">
                    <w:rPr>
                      <w:rFonts w:eastAsia="新細明體"/>
                      <w:sz w:val="24"/>
                      <w:szCs w:val="28"/>
                    </w:rPr>
                    <w:lastRenderedPageBreak/>
                    <w:t>2</w:t>
                  </w:r>
                </w:p>
              </w:tc>
              <w:tc>
                <w:tcPr>
                  <w:tcW w:w="2130"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0.083</w:t>
                  </w:r>
                </w:p>
              </w:tc>
              <w:tc>
                <w:tcPr>
                  <w:tcW w:w="2131"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30</w:t>
                  </w:r>
                </w:p>
              </w:tc>
              <w:tc>
                <w:tcPr>
                  <w:tcW w:w="2131" w:type="dxa"/>
                  <w:tcBorders>
                    <w:top w:val="nil"/>
                    <w:left w:val="nil"/>
                    <w:bottom w:val="nil"/>
                  </w:tcBorders>
                  <w:vAlign w:val="center"/>
                </w:tcPr>
                <w:p w:rsidR="00567059" w:rsidRDefault="005A6C02" w:rsidP="00A14048">
                  <w:pPr>
                    <w:jc w:val="center"/>
                    <w:rPr>
                      <w:sz w:val="24"/>
                      <w:szCs w:val="28"/>
                    </w:rPr>
                  </w:pPr>
                  <w:r w:rsidRPr="005A6C02">
                    <w:rPr>
                      <w:rFonts w:eastAsia="新細明體" w:hint="eastAsia"/>
                      <w:sz w:val="24"/>
                      <w:szCs w:val="28"/>
                    </w:rPr>
                    <w:t>—</w:t>
                  </w:r>
                </w:p>
              </w:tc>
            </w:tr>
            <w:tr w:rsidR="00567059" w:rsidTr="00A14048">
              <w:tc>
                <w:tcPr>
                  <w:tcW w:w="2130" w:type="dxa"/>
                  <w:tcBorders>
                    <w:top w:val="nil"/>
                    <w:bottom w:val="nil"/>
                    <w:right w:val="nil"/>
                  </w:tcBorders>
                  <w:vAlign w:val="center"/>
                </w:tcPr>
                <w:p w:rsidR="00567059" w:rsidRDefault="005A6C02" w:rsidP="00A14048">
                  <w:pPr>
                    <w:jc w:val="center"/>
                    <w:rPr>
                      <w:sz w:val="24"/>
                      <w:szCs w:val="28"/>
                    </w:rPr>
                  </w:pPr>
                  <w:r w:rsidRPr="005A6C02">
                    <w:rPr>
                      <w:rFonts w:eastAsia="新細明體"/>
                      <w:sz w:val="24"/>
                      <w:szCs w:val="28"/>
                    </w:rPr>
                    <w:t>3</w:t>
                  </w:r>
                </w:p>
              </w:tc>
              <w:tc>
                <w:tcPr>
                  <w:tcW w:w="2130"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0.25</w:t>
                  </w:r>
                </w:p>
              </w:tc>
              <w:tc>
                <w:tcPr>
                  <w:tcW w:w="2131"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30</w:t>
                  </w:r>
                </w:p>
              </w:tc>
              <w:tc>
                <w:tcPr>
                  <w:tcW w:w="2131" w:type="dxa"/>
                  <w:tcBorders>
                    <w:top w:val="nil"/>
                    <w:left w:val="nil"/>
                    <w:bottom w:val="nil"/>
                  </w:tcBorders>
                  <w:vAlign w:val="center"/>
                </w:tcPr>
                <w:p w:rsidR="00567059" w:rsidRDefault="005A6C02" w:rsidP="00A14048">
                  <w:pPr>
                    <w:jc w:val="center"/>
                    <w:rPr>
                      <w:sz w:val="24"/>
                      <w:szCs w:val="28"/>
                    </w:rPr>
                  </w:pPr>
                  <w:r w:rsidRPr="005A6C02">
                    <w:rPr>
                      <w:rFonts w:eastAsia="新細明體" w:hint="eastAsia"/>
                      <w:sz w:val="24"/>
                      <w:szCs w:val="28"/>
                    </w:rPr>
                    <w:t>—</w:t>
                  </w:r>
                </w:p>
              </w:tc>
            </w:tr>
            <w:tr w:rsidR="00567059" w:rsidTr="00A14048">
              <w:tc>
                <w:tcPr>
                  <w:tcW w:w="2130" w:type="dxa"/>
                  <w:tcBorders>
                    <w:top w:val="nil"/>
                    <w:bottom w:val="nil"/>
                    <w:right w:val="nil"/>
                  </w:tcBorders>
                  <w:vAlign w:val="center"/>
                </w:tcPr>
                <w:p w:rsidR="00567059" w:rsidRDefault="005A6C02" w:rsidP="00A14048">
                  <w:pPr>
                    <w:jc w:val="center"/>
                    <w:rPr>
                      <w:sz w:val="24"/>
                      <w:szCs w:val="28"/>
                    </w:rPr>
                  </w:pPr>
                  <w:r w:rsidRPr="005A6C02">
                    <w:rPr>
                      <w:rFonts w:eastAsia="新細明體"/>
                      <w:sz w:val="24"/>
                      <w:szCs w:val="28"/>
                    </w:rPr>
                    <w:t>4</w:t>
                  </w:r>
                </w:p>
              </w:tc>
              <w:tc>
                <w:tcPr>
                  <w:tcW w:w="2130"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0.5</w:t>
                  </w:r>
                </w:p>
              </w:tc>
              <w:tc>
                <w:tcPr>
                  <w:tcW w:w="2131"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30</w:t>
                  </w:r>
                </w:p>
              </w:tc>
              <w:tc>
                <w:tcPr>
                  <w:tcW w:w="2131" w:type="dxa"/>
                  <w:tcBorders>
                    <w:top w:val="nil"/>
                    <w:left w:val="nil"/>
                    <w:bottom w:val="nil"/>
                  </w:tcBorders>
                  <w:vAlign w:val="center"/>
                </w:tcPr>
                <w:p w:rsidR="00567059" w:rsidRDefault="005A6C02" w:rsidP="00A14048">
                  <w:pPr>
                    <w:jc w:val="center"/>
                    <w:rPr>
                      <w:sz w:val="24"/>
                      <w:szCs w:val="28"/>
                    </w:rPr>
                  </w:pPr>
                  <w:r w:rsidRPr="005A6C02">
                    <w:rPr>
                      <w:rFonts w:eastAsia="新細明體"/>
                      <w:sz w:val="24"/>
                      <w:szCs w:val="28"/>
                    </w:rPr>
                    <w:t>1.03</w:t>
                  </w:r>
                </w:p>
              </w:tc>
            </w:tr>
            <w:tr w:rsidR="00567059" w:rsidTr="00A14048">
              <w:tc>
                <w:tcPr>
                  <w:tcW w:w="2130" w:type="dxa"/>
                  <w:tcBorders>
                    <w:top w:val="nil"/>
                    <w:bottom w:val="nil"/>
                    <w:right w:val="nil"/>
                  </w:tcBorders>
                  <w:vAlign w:val="center"/>
                </w:tcPr>
                <w:p w:rsidR="00567059" w:rsidRDefault="005A6C02" w:rsidP="00A14048">
                  <w:pPr>
                    <w:jc w:val="center"/>
                    <w:rPr>
                      <w:sz w:val="24"/>
                      <w:szCs w:val="28"/>
                    </w:rPr>
                  </w:pPr>
                  <w:r w:rsidRPr="005A6C02">
                    <w:rPr>
                      <w:rFonts w:eastAsia="新細明體"/>
                      <w:sz w:val="24"/>
                      <w:szCs w:val="28"/>
                    </w:rPr>
                    <w:t>5</w:t>
                  </w:r>
                </w:p>
              </w:tc>
              <w:tc>
                <w:tcPr>
                  <w:tcW w:w="2130"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1</w:t>
                  </w:r>
                </w:p>
              </w:tc>
              <w:tc>
                <w:tcPr>
                  <w:tcW w:w="2131"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30</w:t>
                  </w:r>
                </w:p>
              </w:tc>
              <w:tc>
                <w:tcPr>
                  <w:tcW w:w="2131" w:type="dxa"/>
                  <w:tcBorders>
                    <w:top w:val="nil"/>
                    <w:left w:val="nil"/>
                    <w:bottom w:val="nil"/>
                  </w:tcBorders>
                  <w:vAlign w:val="center"/>
                </w:tcPr>
                <w:p w:rsidR="00567059" w:rsidRDefault="005A6C02" w:rsidP="00A14048">
                  <w:pPr>
                    <w:jc w:val="center"/>
                    <w:rPr>
                      <w:sz w:val="24"/>
                      <w:szCs w:val="28"/>
                    </w:rPr>
                  </w:pPr>
                  <w:r w:rsidRPr="005A6C02">
                    <w:rPr>
                      <w:rFonts w:eastAsia="新細明體"/>
                      <w:sz w:val="24"/>
                      <w:szCs w:val="28"/>
                    </w:rPr>
                    <w:t>1.22</w:t>
                  </w:r>
                </w:p>
              </w:tc>
            </w:tr>
            <w:tr w:rsidR="00567059" w:rsidTr="00A14048">
              <w:tc>
                <w:tcPr>
                  <w:tcW w:w="2130" w:type="dxa"/>
                  <w:tcBorders>
                    <w:top w:val="nil"/>
                    <w:bottom w:val="nil"/>
                    <w:right w:val="nil"/>
                  </w:tcBorders>
                  <w:vAlign w:val="center"/>
                </w:tcPr>
                <w:p w:rsidR="00567059" w:rsidRDefault="005A6C02" w:rsidP="00A14048">
                  <w:pPr>
                    <w:jc w:val="center"/>
                    <w:rPr>
                      <w:sz w:val="24"/>
                      <w:szCs w:val="28"/>
                    </w:rPr>
                  </w:pPr>
                  <w:r w:rsidRPr="005A6C02">
                    <w:rPr>
                      <w:rFonts w:eastAsia="新細明體"/>
                      <w:sz w:val="24"/>
                      <w:szCs w:val="28"/>
                    </w:rPr>
                    <w:t>6</w:t>
                  </w:r>
                </w:p>
              </w:tc>
              <w:tc>
                <w:tcPr>
                  <w:tcW w:w="2130"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2</w:t>
                  </w:r>
                </w:p>
              </w:tc>
              <w:tc>
                <w:tcPr>
                  <w:tcW w:w="2131"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30</w:t>
                  </w:r>
                </w:p>
              </w:tc>
              <w:tc>
                <w:tcPr>
                  <w:tcW w:w="2131" w:type="dxa"/>
                  <w:tcBorders>
                    <w:top w:val="nil"/>
                    <w:left w:val="nil"/>
                    <w:bottom w:val="nil"/>
                  </w:tcBorders>
                  <w:vAlign w:val="center"/>
                </w:tcPr>
                <w:p w:rsidR="00567059" w:rsidRDefault="005A6C02" w:rsidP="00A14048">
                  <w:pPr>
                    <w:jc w:val="center"/>
                    <w:rPr>
                      <w:sz w:val="24"/>
                      <w:szCs w:val="28"/>
                    </w:rPr>
                  </w:pPr>
                  <w:r w:rsidRPr="005A6C02">
                    <w:rPr>
                      <w:rFonts w:eastAsia="新細明體"/>
                      <w:sz w:val="24"/>
                      <w:szCs w:val="28"/>
                    </w:rPr>
                    <w:t>3.36</w:t>
                  </w:r>
                </w:p>
              </w:tc>
            </w:tr>
            <w:tr w:rsidR="00567059" w:rsidTr="00A14048">
              <w:tc>
                <w:tcPr>
                  <w:tcW w:w="2130" w:type="dxa"/>
                  <w:tcBorders>
                    <w:top w:val="nil"/>
                    <w:bottom w:val="nil"/>
                    <w:right w:val="nil"/>
                  </w:tcBorders>
                  <w:vAlign w:val="center"/>
                </w:tcPr>
                <w:p w:rsidR="00567059" w:rsidRDefault="005A6C02" w:rsidP="00A14048">
                  <w:pPr>
                    <w:jc w:val="center"/>
                    <w:rPr>
                      <w:sz w:val="24"/>
                      <w:szCs w:val="28"/>
                    </w:rPr>
                  </w:pPr>
                  <w:r w:rsidRPr="005A6C02">
                    <w:rPr>
                      <w:rFonts w:eastAsia="新細明體"/>
                      <w:sz w:val="24"/>
                      <w:szCs w:val="28"/>
                    </w:rPr>
                    <w:t>7</w:t>
                  </w:r>
                </w:p>
              </w:tc>
              <w:tc>
                <w:tcPr>
                  <w:tcW w:w="2130"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3</w:t>
                  </w:r>
                </w:p>
              </w:tc>
              <w:tc>
                <w:tcPr>
                  <w:tcW w:w="2131"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30</w:t>
                  </w:r>
                </w:p>
              </w:tc>
              <w:tc>
                <w:tcPr>
                  <w:tcW w:w="2131" w:type="dxa"/>
                  <w:tcBorders>
                    <w:top w:val="nil"/>
                    <w:left w:val="nil"/>
                    <w:bottom w:val="nil"/>
                  </w:tcBorders>
                  <w:vAlign w:val="center"/>
                </w:tcPr>
                <w:p w:rsidR="00567059" w:rsidRDefault="005A6C02" w:rsidP="00A14048">
                  <w:pPr>
                    <w:jc w:val="center"/>
                    <w:rPr>
                      <w:sz w:val="24"/>
                      <w:szCs w:val="28"/>
                    </w:rPr>
                  </w:pPr>
                  <w:r w:rsidRPr="005A6C02">
                    <w:rPr>
                      <w:rFonts w:eastAsia="新細明體"/>
                      <w:sz w:val="24"/>
                      <w:szCs w:val="28"/>
                    </w:rPr>
                    <w:t>11.54</w:t>
                  </w:r>
                </w:p>
              </w:tc>
            </w:tr>
            <w:tr w:rsidR="00567059" w:rsidTr="00A14048">
              <w:tc>
                <w:tcPr>
                  <w:tcW w:w="2130" w:type="dxa"/>
                  <w:tcBorders>
                    <w:top w:val="nil"/>
                    <w:bottom w:val="nil"/>
                    <w:right w:val="nil"/>
                  </w:tcBorders>
                  <w:vAlign w:val="center"/>
                </w:tcPr>
                <w:p w:rsidR="00567059" w:rsidRDefault="005A6C02" w:rsidP="00A14048">
                  <w:pPr>
                    <w:jc w:val="center"/>
                    <w:rPr>
                      <w:sz w:val="24"/>
                      <w:szCs w:val="28"/>
                    </w:rPr>
                  </w:pPr>
                  <w:r w:rsidRPr="005A6C02">
                    <w:rPr>
                      <w:rFonts w:eastAsia="新細明體"/>
                      <w:sz w:val="24"/>
                      <w:szCs w:val="28"/>
                    </w:rPr>
                    <w:t>8</w:t>
                  </w:r>
                </w:p>
              </w:tc>
              <w:tc>
                <w:tcPr>
                  <w:tcW w:w="2130"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5</w:t>
                  </w:r>
                </w:p>
              </w:tc>
              <w:tc>
                <w:tcPr>
                  <w:tcW w:w="2131"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30</w:t>
                  </w:r>
                </w:p>
              </w:tc>
              <w:tc>
                <w:tcPr>
                  <w:tcW w:w="2131" w:type="dxa"/>
                  <w:tcBorders>
                    <w:top w:val="nil"/>
                    <w:left w:val="nil"/>
                    <w:bottom w:val="nil"/>
                  </w:tcBorders>
                  <w:vAlign w:val="center"/>
                </w:tcPr>
                <w:p w:rsidR="00567059" w:rsidRDefault="005A6C02" w:rsidP="00A14048">
                  <w:pPr>
                    <w:jc w:val="center"/>
                    <w:rPr>
                      <w:sz w:val="24"/>
                      <w:szCs w:val="28"/>
                    </w:rPr>
                  </w:pPr>
                  <w:r w:rsidRPr="005A6C02">
                    <w:rPr>
                      <w:rFonts w:eastAsia="新細明體"/>
                      <w:sz w:val="24"/>
                      <w:szCs w:val="28"/>
                    </w:rPr>
                    <w:t>20.14</w:t>
                  </w:r>
                </w:p>
              </w:tc>
            </w:tr>
            <w:tr w:rsidR="00567059" w:rsidTr="00A14048">
              <w:tc>
                <w:tcPr>
                  <w:tcW w:w="2130" w:type="dxa"/>
                  <w:tcBorders>
                    <w:top w:val="nil"/>
                    <w:bottom w:val="nil"/>
                    <w:right w:val="nil"/>
                  </w:tcBorders>
                  <w:vAlign w:val="center"/>
                </w:tcPr>
                <w:p w:rsidR="00567059" w:rsidRDefault="005A6C02" w:rsidP="00A14048">
                  <w:pPr>
                    <w:jc w:val="center"/>
                    <w:rPr>
                      <w:sz w:val="24"/>
                      <w:szCs w:val="28"/>
                    </w:rPr>
                  </w:pPr>
                  <w:r w:rsidRPr="005A6C02">
                    <w:rPr>
                      <w:rFonts w:eastAsia="新細明體"/>
                      <w:sz w:val="24"/>
                      <w:szCs w:val="28"/>
                    </w:rPr>
                    <w:t>9</w:t>
                  </w:r>
                </w:p>
              </w:tc>
              <w:tc>
                <w:tcPr>
                  <w:tcW w:w="2130"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6</w:t>
                  </w:r>
                </w:p>
              </w:tc>
              <w:tc>
                <w:tcPr>
                  <w:tcW w:w="2131"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30</w:t>
                  </w:r>
                </w:p>
              </w:tc>
              <w:tc>
                <w:tcPr>
                  <w:tcW w:w="2131" w:type="dxa"/>
                  <w:tcBorders>
                    <w:top w:val="nil"/>
                    <w:left w:val="nil"/>
                    <w:bottom w:val="nil"/>
                  </w:tcBorders>
                  <w:vAlign w:val="center"/>
                </w:tcPr>
                <w:p w:rsidR="00567059" w:rsidRDefault="005A6C02" w:rsidP="00A14048">
                  <w:pPr>
                    <w:jc w:val="center"/>
                    <w:rPr>
                      <w:sz w:val="24"/>
                      <w:szCs w:val="28"/>
                    </w:rPr>
                  </w:pPr>
                  <w:r w:rsidRPr="005A6C02">
                    <w:rPr>
                      <w:rFonts w:eastAsia="新細明體"/>
                      <w:sz w:val="24"/>
                      <w:szCs w:val="28"/>
                    </w:rPr>
                    <w:t>23.57</w:t>
                  </w:r>
                </w:p>
              </w:tc>
            </w:tr>
            <w:tr w:rsidR="00567059" w:rsidTr="00A14048">
              <w:tc>
                <w:tcPr>
                  <w:tcW w:w="2130" w:type="dxa"/>
                  <w:tcBorders>
                    <w:top w:val="nil"/>
                    <w:bottom w:val="nil"/>
                    <w:right w:val="nil"/>
                  </w:tcBorders>
                  <w:vAlign w:val="center"/>
                </w:tcPr>
                <w:p w:rsidR="00567059" w:rsidRDefault="005A6C02" w:rsidP="00A14048">
                  <w:pPr>
                    <w:jc w:val="center"/>
                    <w:rPr>
                      <w:sz w:val="24"/>
                      <w:szCs w:val="28"/>
                    </w:rPr>
                  </w:pPr>
                  <w:r w:rsidRPr="005A6C02">
                    <w:rPr>
                      <w:rFonts w:eastAsia="新細明體"/>
                      <w:sz w:val="24"/>
                      <w:szCs w:val="28"/>
                    </w:rPr>
                    <w:t>10</w:t>
                  </w:r>
                </w:p>
              </w:tc>
              <w:tc>
                <w:tcPr>
                  <w:tcW w:w="2130"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9</w:t>
                  </w:r>
                </w:p>
              </w:tc>
              <w:tc>
                <w:tcPr>
                  <w:tcW w:w="2131"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30</w:t>
                  </w:r>
                </w:p>
              </w:tc>
              <w:tc>
                <w:tcPr>
                  <w:tcW w:w="2131" w:type="dxa"/>
                  <w:tcBorders>
                    <w:top w:val="nil"/>
                    <w:left w:val="nil"/>
                    <w:bottom w:val="nil"/>
                  </w:tcBorders>
                  <w:vAlign w:val="center"/>
                </w:tcPr>
                <w:p w:rsidR="00567059" w:rsidRDefault="005A6C02" w:rsidP="00A14048">
                  <w:pPr>
                    <w:jc w:val="center"/>
                    <w:rPr>
                      <w:sz w:val="24"/>
                      <w:szCs w:val="28"/>
                    </w:rPr>
                  </w:pPr>
                  <w:r w:rsidRPr="005A6C02">
                    <w:rPr>
                      <w:rFonts w:eastAsia="新細明體"/>
                      <w:sz w:val="24"/>
                      <w:szCs w:val="28"/>
                    </w:rPr>
                    <w:t>31.05</w:t>
                  </w:r>
                </w:p>
              </w:tc>
            </w:tr>
            <w:tr w:rsidR="00567059" w:rsidTr="00A14048">
              <w:tc>
                <w:tcPr>
                  <w:tcW w:w="2130" w:type="dxa"/>
                  <w:tcBorders>
                    <w:top w:val="nil"/>
                    <w:bottom w:val="nil"/>
                    <w:right w:val="nil"/>
                  </w:tcBorders>
                  <w:vAlign w:val="center"/>
                </w:tcPr>
                <w:p w:rsidR="00567059" w:rsidRDefault="005A6C02" w:rsidP="00A14048">
                  <w:pPr>
                    <w:jc w:val="center"/>
                    <w:rPr>
                      <w:sz w:val="24"/>
                      <w:szCs w:val="28"/>
                    </w:rPr>
                  </w:pPr>
                  <w:r w:rsidRPr="005A6C02">
                    <w:rPr>
                      <w:rFonts w:eastAsia="新細明體"/>
                      <w:sz w:val="24"/>
                      <w:szCs w:val="28"/>
                    </w:rPr>
                    <w:t>11</w:t>
                  </w:r>
                </w:p>
              </w:tc>
              <w:tc>
                <w:tcPr>
                  <w:tcW w:w="2130"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21</w:t>
                  </w:r>
                </w:p>
              </w:tc>
              <w:tc>
                <w:tcPr>
                  <w:tcW w:w="2131"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30</w:t>
                  </w:r>
                </w:p>
              </w:tc>
              <w:tc>
                <w:tcPr>
                  <w:tcW w:w="2131" w:type="dxa"/>
                  <w:tcBorders>
                    <w:top w:val="nil"/>
                    <w:left w:val="nil"/>
                    <w:bottom w:val="nil"/>
                  </w:tcBorders>
                  <w:vAlign w:val="center"/>
                </w:tcPr>
                <w:p w:rsidR="00567059" w:rsidRDefault="005A6C02" w:rsidP="00A14048">
                  <w:pPr>
                    <w:jc w:val="center"/>
                    <w:rPr>
                      <w:sz w:val="24"/>
                      <w:szCs w:val="28"/>
                    </w:rPr>
                  </w:pPr>
                  <w:r w:rsidRPr="005A6C02">
                    <w:rPr>
                      <w:rFonts w:eastAsia="新細明體"/>
                      <w:sz w:val="24"/>
                      <w:szCs w:val="28"/>
                    </w:rPr>
                    <w:t>51.49</w:t>
                  </w:r>
                </w:p>
              </w:tc>
            </w:tr>
            <w:tr w:rsidR="00567059" w:rsidTr="00A14048">
              <w:tc>
                <w:tcPr>
                  <w:tcW w:w="2130" w:type="dxa"/>
                  <w:tcBorders>
                    <w:top w:val="nil"/>
                    <w:bottom w:val="nil"/>
                    <w:right w:val="nil"/>
                  </w:tcBorders>
                  <w:vAlign w:val="center"/>
                </w:tcPr>
                <w:p w:rsidR="00567059" w:rsidRDefault="005A6C02" w:rsidP="00A14048">
                  <w:pPr>
                    <w:jc w:val="center"/>
                    <w:rPr>
                      <w:sz w:val="24"/>
                      <w:szCs w:val="28"/>
                    </w:rPr>
                  </w:pPr>
                  <w:r w:rsidRPr="005A6C02">
                    <w:rPr>
                      <w:rFonts w:eastAsia="新細明體"/>
                      <w:sz w:val="24"/>
                      <w:szCs w:val="28"/>
                    </w:rPr>
                    <w:t>12</w:t>
                  </w:r>
                </w:p>
              </w:tc>
              <w:tc>
                <w:tcPr>
                  <w:tcW w:w="2130"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25</w:t>
                  </w:r>
                </w:p>
              </w:tc>
              <w:tc>
                <w:tcPr>
                  <w:tcW w:w="2131"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30</w:t>
                  </w:r>
                </w:p>
              </w:tc>
              <w:tc>
                <w:tcPr>
                  <w:tcW w:w="2131" w:type="dxa"/>
                  <w:tcBorders>
                    <w:top w:val="nil"/>
                    <w:left w:val="nil"/>
                    <w:bottom w:val="nil"/>
                  </w:tcBorders>
                  <w:vAlign w:val="center"/>
                </w:tcPr>
                <w:p w:rsidR="00567059" w:rsidRDefault="005A6C02" w:rsidP="00A14048">
                  <w:pPr>
                    <w:jc w:val="center"/>
                    <w:rPr>
                      <w:sz w:val="24"/>
                      <w:szCs w:val="28"/>
                    </w:rPr>
                  </w:pPr>
                  <w:r w:rsidRPr="005A6C02">
                    <w:rPr>
                      <w:rFonts w:eastAsia="新細明體"/>
                      <w:sz w:val="24"/>
                      <w:szCs w:val="28"/>
                    </w:rPr>
                    <w:t>57.39</w:t>
                  </w:r>
                </w:p>
              </w:tc>
            </w:tr>
            <w:tr w:rsidR="00567059" w:rsidTr="00A14048">
              <w:tc>
                <w:tcPr>
                  <w:tcW w:w="2130" w:type="dxa"/>
                  <w:tcBorders>
                    <w:top w:val="nil"/>
                    <w:bottom w:val="nil"/>
                    <w:right w:val="nil"/>
                  </w:tcBorders>
                  <w:vAlign w:val="center"/>
                </w:tcPr>
                <w:p w:rsidR="00567059" w:rsidRDefault="005A6C02" w:rsidP="00A14048">
                  <w:pPr>
                    <w:jc w:val="center"/>
                    <w:rPr>
                      <w:sz w:val="24"/>
                      <w:szCs w:val="28"/>
                    </w:rPr>
                  </w:pPr>
                  <w:r w:rsidRPr="005A6C02">
                    <w:rPr>
                      <w:rFonts w:eastAsia="新細明體"/>
                      <w:sz w:val="24"/>
                      <w:szCs w:val="28"/>
                    </w:rPr>
                    <w:t>13</w:t>
                  </w:r>
                </w:p>
              </w:tc>
              <w:tc>
                <w:tcPr>
                  <w:tcW w:w="2130"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30</w:t>
                  </w:r>
                </w:p>
              </w:tc>
              <w:tc>
                <w:tcPr>
                  <w:tcW w:w="2131"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30</w:t>
                  </w:r>
                </w:p>
              </w:tc>
              <w:tc>
                <w:tcPr>
                  <w:tcW w:w="2131" w:type="dxa"/>
                  <w:tcBorders>
                    <w:top w:val="nil"/>
                    <w:left w:val="nil"/>
                    <w:bottom w:val="nil"/>
                  </w:tcBorders>
                  <w:vAlign w:val="center"/>
                </w:tcPr>
                <w:p w:rsidR="00567059" w:rsidRDefault="005A6C02" w:rsidP="00A14048">
                  <w:pPr>
                    <w:jc w:val="center"/>
                    <w:rPr>
                      <w:sz w:val="24"/>
                      <w:szCs w:val="28"/>
                    </w:rPr>
                  </w:pPr>
                  <w:r w:rsidRPr="005A6C02">
                    <w:rPr>
                      <w:rFonts w:eastAsia="新細明體"/>
                      <w:sz w:val="24"/>
                      <w:szCs w:val="28"/>
                    </w:rPr>
                    <w:t>64.32</w:t>
                  </w:r>
                </w:p>
              </w:tc>
            </w:tr>
            <w:tr w:rsidR="00567059" w:rsidTr="00A14048">
              <w:tc>
                <w:tcPr>
                  <w:tcW w:w="2130" w:type="dxa"/>
                  <w:tcBorders>
                    <w:top w:val="nil"/>
                    <w:bottom w:val="nil"/>
                    <w:right w:val="nil"/>
                  </w:tcBorders>
                  <w:vAlign w:val="center"/>
                </w:tcPr>
                <w:p w:rsidR="00567059" w:rsidRDefault="005A6C02" w:rsidP="00A14048">
                  <w:pPr>
                    <w:jc w:val="center"/>
                    <w:rPr>
                      <w:sz w:val="24"/>
                      <w:szCs w:val="28"/>
                    </w:rPr>
                  </w:pPr>
                  <w:r w:rsidRPr="005A6C02">
                    <w:rPr>
                      <w:rFonts w:eastAsia="新細明體"/>
                      <w:sz w:val="24"/>
                      <w:szCs w:val="28"/>
                    </w:rPr>
                    <w:t>14</w:t>
                  </w:r>
                </w:p>
              </w:tc>
              <w:tc>
                <w:tcPr>
                  <w:tcW w:w="2130"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33</w:t>
                  </w:r>
                </w:p>
              </w:tc>
              <w:tc>
                <w:tcPr>
                  <w:tcW w:w="2131"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30</w:t>
                  </w:r>
                </w:p>
              </w:tc>
              <w:tc>
                <w:tcPr>
                  <w:tcW w:w="2131" w:type="dxa"/>
                  <w:tcBorders>
                    <w:top w:val="nil"/>
                    <w:left w:val="nil"/>
                    <w:bottom w:val="nil"/>
                  </w:tcBorders>
                  <w:vAlign w:val="center"/>
                </w:tcPr>
                <w:p w:rsidR="00567059" w:rsidRDefault="005A6C02" w:rsidP="00A14048">
                  <w:pPr>
                    <w:jc w:val="center"/>
                    <w:rPr>
                      <w:sz w:val="24"/>
                      <w:szCs w:val="28"/>
                    </w:rPr>
                  </w:pPr>
                  <w:r w:rsidRPr="005A6C02">
                    <w:rPr>
                      <w:rFonts w:eastAsia="新細明體"/>
                      <w:sz w:val="24"/>
                      <w:szCs w:val="28"/>
                    </w:rPr>
                    <w:t>74.79</w:t>
                  </w:r>
                </w:p>
              </w:tc>
            </w:tr>
            <w:tr w:rsidR="00567059" w:rsidTr="00A14048">
              <w:tc>
                <w:tcPr>
                  <w:tcW w:w="2130" w:type="dxa"/>
                  <w:tcBorders>
                    <w:top w:val="nil"/>
                    <w:bottom w:val="nil"/>
                    <w:right w:val="nil"/>
                  </w:tcBorders>
                  <w:vAlign w:val="center"/>
                </w:tcPr>
                <w:p w:rsidR="00567059" w:rsidRDefault="005A6C02" w:rsidP="00A14048">
                  <w:pPr>
                    <w:jc w:val="center"/>
                    <w:rPr>
                      <w:sz w:val="24"/>
                      <w:szCs w:val="28"/>
                    </w:rPr>
                  </w:pPr>
                  <w:r w:rsidRPr="005A6C02">
                    <w:rPr>
                      <w:rFonts w:eastAsia="新細明體"/>
                      <w:sz w:val="24"/>
                      <w:szCs w:val="28"/>
                    </w:rPr>
                    <w:t>15</w:t>
                  </w:r>
                </w:p>
              </w:tc>
              <w:tc>
                <w:tcPr>
                  <w:tcW w:w="2130"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46</w:t>
                  </w:r>
                </w:p>
              </w:tc>
              <w:tc>
                <w:tcPr>
                  <w:tcW w:w="2131"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30</w:t>
                  </w:r>
                </w:p>
              </w:tc>
              <w:tc>
                <w:tcPr>
                  <w:tcW w:w="2131" w:type="dxa"/>
                  <w:tcBorders>
                    <w:top w:val="nil"/>
                    <w:left w:val="nil"/>
                    <w:bottom w:val="nil"/>
                  </w:tcBorders>
                  <w:vAlign w:val="center"/>
                </w:tcPr>
                <w:p w:rsidR="00567059" w:rsidRDefault="005A6C02" w:rsidP="00A14048">
                  <w:pPr>
                    <w:jc w:val="center"/>
                    <w:rPr>
                      <w:sz w:val="24"/>
                      <w:szCs w:val="28"/>
                    </w:rPr>
                  </w:pPr>
                  <w:r w:rsidRPr="005A6C02">
                    <w:rPr>
                      <w:rFonts w:eastAsia="新細明體"/>
                      <w:sz w:val="24"/>
                      <w:szCs w:val="28"/>
                    </w:rPr>
                    <w:t>82.71</w:t>
                  </w:r>
                </w:p>
              </w:tc>
            </w:tr>
            <w:tr w:rsidR="00567059" w:rsidTr="00A14048">
              <w:tc>
                <w:tcPr>
                  <w:tcW w:w="2130" w:type="dxa"/>
                  <w:tcBorders>
                    <w:top w:val="nil"/>
                    <w:bottom w:val="nil"/>
                    <w:right w:val="nil"/>
                  </w:tcBorders>
                  <w:vAlign w:val="center"/>
                </w:tcPr>
                <w:p w:rsidR="00567059" w:rsidRDefault="005A6C02" w:rsidP="00A14048">
                  <w:pPr>
                    <w:jc w:val="center"/>
                    <w:rPr>
                      <w:sz w:val="24"/>
                      <w:szCs w:val="28"/>
                    </w:rPr>
                  </w:pPr>
                  <w:r w:rsidRPr="005A6C02">
                    <w:rPr>
                      <w:rFonts w:eastAsia="新細明體"/>
                      <w:sz w:val="24"/>
                      <w:szCs w:val="28"/>
                    </w:rPr>
                    <w:t>16</w:t>
                  </w:r>
                </w:p>
              </w:tc>
              <w:tc>
                <w:tcPr>
                  <w:tcW w:w="2130"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54</w:t>
                  </w:r>
                </w:p>
              </w:tc>
              <w:tc>
                <w:tcPr>
                  <w:tcW w:w="2131" w:type="dxa"/>
                  <w:tcBorders>
                    <w:top w:val="nil"/>
                    <w:left w:val="nil"/>
                    <w:bottom w:val="nil"/>
                    <w:right w:val="nil"/>
                  </w:tcBorders>
                  <w:vAlign w:val="center"/>
                </w:tcPr>
                <w:p w:rsidR="00567059" w:rsidRDefault="005A6C02" w:rsidP="00A14048">
                  <w:pPr>
                    <w:jc w:val="center"/>
                    <w:rPr>
                      <w:sz w:val="24"/>
                      <w:szCs w:val="28"/>
                    </w:rPr>
                  </w:pPr>
                  <w:r w:rsidRPr="005A6C02">
                    <w:rPr>
                      <w:rFonts w:eastAsia="新細明體"/>
                      <w:sz w:val="24"/>
                      <w:szCs w:val="28"/>
                    </w:rPr>
                    <w:t>30</w:t>
                  </w:r>
                </w:p>
              </w:tc>
              <w:tc>
                <w:tcPr>
                  <w:tcW w:w="2131" w:type="dxa"/>
                  <w:tcBorders>
                    <w:top w:val="nil"/>
                    <w:left w:val="nil"/>
                    <w:bottom w:val="nil"/>
                  </w:tcBorders>
                  <w:vAlign w:val="center"/>
                </w:tcPr>
                <w:p w:rsidR="00567059" w:rsidRDefault="005A6C02" w:rsidP="00A14048">
                  <w:pPr>
                    <w:jc w:val="center"/>
                    <w:rPr>
                      <w:sz w:val="24"/>
                      <w:szCs w:val="28"/>
                    </w:rPr>
                  </w:pPr>
                  <w:r w:rsidRPr="005A6C02">
                    <w:rPr>
                      <w:rFonts w:eastAsia="新細明體"/>
                      <w:sz w:val="24"/>
                      <w:szCs w:val="28"/>
                    </w:rPr>
                    <w:t>83.36</w:t>
                  </w:r>
                </w:p>
              </w:tc>
            </w:tr>
            <w:tr w:rsidR="00567059" w:rsidTr="00A14048">
              <w:tc>
                <w:tcPr>
                  <w:tcW w:w="2130" w:type="dxa"/>
                  <w:tcBorders>
                    <w:top w:val="nil"/>
                    <w:right w:val="nil"/>
                  </w:tcBorders>
                  <w:vAlign w:val="center"/>
                </w:tcPr>
                <w:p w:rsidR="00567059" w:rsidRDefault="005A6C02" w:rsidP="00A14048">
                  <w:pPr>
                    <w:jc w:val="center"/>
                    <w:rPr>
                      <w:sz w:val="24"/>
                      <w:szCs w:val="28"/>
                    </w:rPr>
                  </w:pPr>
                  <w:r w:rsidRPr="005A6C02">
                    <w:rPr>
                      <w:rFonts w:eastAsia="新細明體"/>
                      <w:sz w:val="24"/>
                      <w:szCs w:val="28"/>
                    </w:rPr>
                    <w:t>17</w:t>
                  </w:r>
                </w:p>
              </w:tc>
              <w:tc>
                <w:tcPr>
                  <w:tcW w:w="2130" w:type="dxa"/>
                  <w:tcBorders>
                    <w:top w:val="nil"/>
                    <w:left w:val="nil"/>
                    <w:right w:val="nil"/>
                  </w:tcBorders>
                  <w:vAlign w:val="center"/>
                </w:tcPr>
                <w:p w:rsidR="00567059" w:rsidRDefault="005A6C02" w:rsidP="00A14048">
                  <w:pPr>
                    <w:jc w:val="center"/>
                    <w:rPr>
                      <w:sz w:val="24"/>
                      <w:szCs w:val="28"/>
                    </w:rPr>
                  </w:pPr>
                  <w:r w:rsidRPr="005A6C02">
                    <w:rPr>
                      <w:rFonts w:eastAsia="新細明體"/>
                      <w:sz w:val="24"/>
                      <w:szCs w:val="28"/>
                    </w:rPr>
                    <w:t>75</w:t>
                  </w:r>
                </w:p>
              </w:tc>
              <w:tc>
                <w:tcPr>
                  <w:tcW w:w="2131" w:type="dxa"/>
                  <w:tcBorders>
                    <w:top w:val="nil"/>
                    <w:left w:val="nil"/>
                    <w:right w:val="nil"/>
                  </w:tcBorders>
                  <w:vAlign w:val="center"/>
                </w:tcPr>
                <w:p w:rsidR="00567059" w:rsidRDefault="005A6C02" w:rsidP="00A14048">
                  <w:pPr>
                    <w:jc w:val="center"/>
                    <w:rPr>
                      <w:sz w:val="24"/>
                      <w:szCs w:val="28"/>
                    </w:rPr>
                  </w:pPr>
                  <w:r w:rsidRPr="005A6C02">
                    <w:rPr>
                      <w:rFonts w:eastAsia="新細明體"/>
                      <w:sz w:val="24"/>
                      <w:szCs w:val="28"/>
                    </w:rPr>
                    <w:t>30</w:t>
                  </w:r>
                </w:p>
              </w:tc>
              <w:tc>
                <w:tcPr>
                  <w:tcW w:w="2131" w:type="dxa"/>
                  <w:tcBorders>
                    <w:top w:val="nil"/>
                    <w:left w:val="nil"/>
                  </w:tcBorders>
                  <w:vAlign w:val="center"/>
                </w:tcPr>
                <w:p w:rsidR="00567059" w:rsidRDefault="005A6C02" w:rsidP="00A14048">
                  <w:pPr>
                    <w:jc w:val="center"/>
                    <w:rPr>
                      <w:sz w:val="24"/>
                      <w:szCs w:val="28"/>
                    </w:rPr>
                  </w:pPr>
                  <w:r w:rsidRPr="005A6C02">
                    <w:rPr>
                      <w:rFonts w:eastAsia="新細明體"/>
                      <w:sz w:val="24"/>
                      <w:szCs w:val="28"/>
                    </w:rPr>
                    <w:t>94.33</w:t>
                  </w:r>
                </w:p>
              </w:tc>
            </w:tr>
          </w:tbl>
          <w:p w:rsidR="00567059" w:rsidRDefault="00567059" w:rsidP="00567059">
            <w:pPr>
              <w:rPr>
                <w:szCs w:val="28"/>
              </w:rPr>
            </w:pPr>
          </w:p>
          <w:p w:rsidR="00567059" w:rsidRDefault="00567059" w:rsidP="00567059">
            <w:pPr>
              <w:ind w:leftChars="50" w:left="9480" w:hangingChars="3900" w:hanging="9360"/>
            </w:pPr>
            <w:r>
              <w:rPr>
                <w:noProof/>
              </w:rPr>
              <w:drawing>
                <wp:inline distT="0" distB="0" distL="0" distR="0">
                  <wp:extent cx="5067300" cy="2714625"/>
                  <wp:effectExtent l="0" t="0" r="0" b="0"/>
                  <wp:docPr id="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067300" cy="2714625"/>
                          </a:xfrm>
                          <a:prstGeom prst="rect">
                            <a:avLst/>
                          </a:prstGeom>
                          <a:noFill/>
                          <a:ln w="9525">
                            <a:noFill/>
                            <a:miter lim="800000"/>
                            <a:headEnd/>
                            <a:tailEnd/>
                          </a:ln>
                        </pic:spPr>
                      </pic:pic>
                    </a:graphicData>
                  </a:graphic>
                </wp:inline>
              </w:drawing>
            </w:r>
            <w:r>
              <w:rPr>
                <w:rFonts w:hint="eastAsia"/>
              </w:rPr>
              <w:t xml:space="preserve">                       </w:t>
            </w:r>
          </w:p>
          <w:p w:rsidR="00567059" w:rsidRDefault="005A6C02" w:rsidP="00805EE0">
            <w:pPr>
              <w:jc w:val="center"/>
              <w:rPr>
                <w:szCs w:val="28"/>
              </w:rPr>
            </w:pPr>
            <w:r>
              <w:rPr>
                <w:rFonts w:hint="eastAsia"/>
                <w:szCs w:val="28"/>
              </w:rPr>
              <w:t>圖</w:t>
            </w:r>
            <w:r w:rsidR="00A95469">
              <w:rPr>
                <w:rFonts w:hint="eastAsia"/>
                <w:szCs w:val="28"/>
              </w:rPr>
              <w:t>3</w:t>
            </w:r>
            <w:r w:rsidRPr="00337BCD">
              <w:rPr>
                <w:rFonts w:hint="eastAsia"/>
                <w:szCs w:val="28"/>
              </w:rPr>
              <w:t xml:space="preserve">　</w:t>
            </w:r>
            <w:r w:rsidR="00F72A6F">
              <w:rPr>
                <w:rFonts w:hint="eastAsia"/>
              </w:rPr>
              <w:t>白屈菜紅碱明膠微球</w:t>
            </w:r>
            <w:r w:rsidRPr="00337BCD">
              <w:rPr>
                <w:rFonts w:hint="eastAsia"/>
                <w:szCs w:val="28"/>
              </w:rPr>
              <w:t>體外釋放曲線</w:t>
            </w:r>
          </w:p>
          <w:p w:rsidR="00567059" w:rsidRPr="008262E7" w:rsidRDefault="005A6C02" w:rsidP="00805EE0">
            <w:pPr>
              <w:ind w:firstLineChars="200" w:firstLine="480"/>
              <w:rPr>
                <w:szCs w:val="28"/>
              </w:rPr>
            </w:pPr>
            <w:r w:rsidRPr="00462122">
              <w:rPr>
                <w:rFonts w:hint="eastAsia"/>
                <w:szCs w:val="28"/>
              </w:rPr>
              <w:t>結果表明</w:t>
            </w:r>
            <w:r w:rsidR="00805EE0">
              <w:rPr>
                <w:rFonts w:hint="eastAsia"/>
                <w:szCs w:val="28"/>
              </w:rPr>
              <w:t>，</w:t>
            </w:r>
            <w:r w:rsidR="00F72A6F">
              <w:rPr>
                <w:rFonts w:hint="eastAsia"/>
              </w:rPr>
              <w:t>白屈菜紅碱明膠微球</w:t>
            </w:r>
            <w:r w:rsidRPr="00462122">
              <w:rPr>
                <w:rFonts w:hint="eastAsia"/>
                <w:szCs w:val="28"/>
              </w:rPr>
              <w:t>體外累積釋放量在</w:t>
            </w:r>
            <w:r w:rsidRPr="00462122">
              <w:rPr>
                <w:szCs w:val="28"/>
              </w:rPr>
              <w:t xml:space="preserve"> </w:t>
            </w:r>
            <w:r>
              <w:rPr>
                <w:szCs w:val="28"/>
              </w:rPr>
              <w:t>75</w:t>
            </w:r>
            <w:r w:rsidRPr="00462122">
              <w:rPr>
                <w:szCs w:val="28"/>
              </w:rPr>
              <w:t xml:space="preserve"> h</w:t>
            </w:r>
            <w:r w:rsidRPr="00462122">
              <w:rPr>
                <w:rFonts w:hint="eastAsia"/>
                <w:szCs w:val="28"/>
              </w:rPr>
              <w:t>時可達</w:t>
            </w:r>
            <w:r>
              <w:rPr>
                <w:szCs w:val="28"/>
              </w:rPr>
              <w:t>94.33</w:t>
            </w:r>
            <w:r w:rsidR="00E201E7">
              <w:rPr>
                <w:szCs w:val="28"/>
              </w:rPr>
              <w:t>%</w:t>
            </w:r>
            <w:r w:rsidR="00E201E7">
              <w:rPr>
                <w:rFonts w:hint="eastAsia"/>
                <w:szCs w:val="28"/>
              </w:rPr>
              <w:t>，</w:t>
            </w:r>
            <w:r>
              <w:rPr>
                <w:rFonts w:hint="eastAsia"/>
                <w:szCs w:val="28"/>
              </w:rPr>
              <w:t>而在前</w:t>
            </w:r>
            <w:r>
              <w:rPr>
                <w:szCs w:val="28"/>
              </w:rPr>
              <w:t>21h</w:t>
            </w:r>
            <w:r>
              <w:rPr>
                <w:rFonts w:hint="eastAsia"/>
                <w:szCs w:val="28"/>
              </w:rPr>
              <w:t>才釋放</w:t>
            </w:r>
            <w:r>
              <w:rPr>
                <w:szCs w:val="28"/>
              </w:rPr>
              <w:t>51.49%</w:t>
            </w:r>
            <w:r>
              <w:rPr>
                <w:rFonts w:hint="eastAsia"/>
                <w:szCs w:val="28"/>
              </w:rPr>
              <w:t>，</w:t>
            </w:r>
            <w:r w:rsidRPr="00462122">
              <w:rPr>
                <w:rFonts w:hint="eastAsia"/>
                <w:szCs w:val="28"/>
              </w:rPr>
              <w:t>具有明顯的緩釋特徵。</w:t>
            </w:r>
          </w:p>
        </w:tc>
      </w:tr>
    </w:tbl>
    <w:p w:rsidR="00413D93" w:rsidRPr="00F946EF" w:rsidRDefault="00413D93">
      <w:pPr>
        <w:rPr>
          <w:szCs w:val="24"/>
        </w:rPr>
      </w:pPr>
    </w:p>
    <w:p w:rsidR="00DC2067" w:rsidRPr="00AF4702" w:rsidRDefault="00DC2067">
      <w:pPr>
        <w:rPr>
          <w:b/>
        </w:rPr>
      </w:pPr>
      <w:r w:rsidRPr="00AF4702">
        <w:rPr>
          <w:rFonts w:hint="eastAsia"/>
          <w:b/>
        </w:rPr>
        <w:t>3</w:t>
      </w:r>
      <w:r w:rsidR="005565B2" w:rsidRPr="00AF4702">
        <w:rPr>
          <w:rFonts w:hint="eastAsia"/>
          <w:b/>
        </w:rPr>
        <w:t>結</w:t>
      </w:r>
      <w:r w:rsidRPr="00AF4702">
        <w:rPr>
          <w:rFonts w:hint="eastAsia"/>
          <w:b/>
        </w:rPr>
        <w:t>論</w:t>
      </w:r>
    </w:p>
    <w:p w:rsidR="00CD7FEE" w:rsidRDefault="00CD7FEE">
      <w:r>
        <w:rPr>
          <w:rFonts w:hint="eastAsia"/>
        </w:rPr>
        <w:t xml:space="preserve">　　常用的微球載體種類分為人工以及天然兩類，明膠屬於天然載體，具有來源豐富、價格低廉、生物排斥性低、製備工藝簡易、釋藥緩慢等特性。</w:t>
      </w:r>
    </w:p>
    <w:p w:rsidR="005565B2" w:rsidRDefault="00E921C0">
      <w:pPr>
        <w:rPr>
          <w:szCs w:val="24"/>
        </w:rPr>
      </w:pPr>
      <w:r>
        <w:rPr>
          <w:rFonts w:hint="eastAsia"/>
        </w:rPr>
        <w:t xml:space="preserve">　　透過本次正交實驗，對白屈菜紅碱明膠微球工藝條件的結果進行分析後，得出了最佳工藝條件為：藥物明膠比例</w:t>
      </w:r>
      <w:r>
        <w:rPr>
          <w:rFonts w:hint="eastAsia"/>
        </w:rPr>
        <w:t>1:20</w:t>
      </w:r>
      <w:r>
        <w:rPr>
          <w:rFonts w:hint="eastAsia"/>
        </w:rPr>
        <w:t>明膠濃度</w:t>
      </w:r>
      <w:r>
        <w:rPr>
          <w:rFonts w:hint="eastAsia"/>
        </w:rPr>
        <w:t xml:space="preserve">15% </w:t>
      </w:r>
      <w:r>
        <w:rPr>
          <w:rFonts w:hint="eastAsia"/>
        </w:rPr>
        <w:t>水油相體積比例</w:t>
      </w:r>
      <w:r>
        <w:rPr>
          <w:rFonts w:hint="eastAsia"/>
          <w:szCs w:val="24"/>
        </w:rPr>
        <w:t>1:8</w:t>
      </w:r>
      <w:r>
        <w:rPr>
          <w:rFonts w:hint="eastAsia"/>
        </w:rPr>
        <w:t>交</w:t>
      </w:r>
      <w:r>
        <w:rPr>
          <w:rFonts w:hint="eastAsia"/>
        </w:rPr>
        <w:lastRenderedPageBreak/>
        <w:t>聯劑用量比例</w:t>
      </w:r>
      <w:r>
        <w:rPr>
          <w:rFonts w:hint="eastAsia"/>
          <w:szCs w:val="24"/>
        </w:rPr>
        <w:t>3%</w:t>
      </w:r>
      <w:r>
        <w:rPr>
          <w:rFonts w:hint="eastAsia"/>
          <w:szCs w:val="24"/>
        </w:rPr>
        <w:t>。</w:t>
      </w:r>
    </w:p>
    <w:p w:rsidR="00137FD7" w:rsidRDefault="001A1390">
      <w:pPr>
        <w:rPr>
          <w:szCs w:val="24"/>
        </w:rPr>
      </w:pPr>
      <w:r>
        <w:rPr>
          <w:rFonts w:hint="eastAsia"/>
          <w:szCs w:val="24"/>
        </w:rPr>
        <w:t xml:space="preserve">　　在交聯劑</w:t>
      </w:r>
      <w:r w:rsidR="00137FD7">
        <w:rPr>
          <w:rFonts w:hint="eastAsia"/>
          <w:szCs w:val="24"/>
        </w:rPr>
        <w:t>選擇上，為得到</w:t>
      </w:r>
      <w:r>
        <w:rPr>
          <w:rFonts w:hint="eastAsia"/>
          <w:szCs w:val="24"/>
        </w:rPr>
        <w:t>以液態石蠟做為油相的穩定的</w:t>
      </w:r>
      <w:r w:rsidR="00137FD7">
        <w:rPr>
          <w:rFonts w:hint="eastAsia"/>
          <w:szCs w:val="24"/>
        </w:rPr>
        <w:t>W/O</w:t>
      </w:r>
      <w:r w:rsidR="00137FD7">
        <w:rPr>
          <w:rFonts w:hint="eastAsia"/>
          <w:szCs w:val="24"/>
        </w:rPr>
        <w:t>型乳劑</w:t>
      </w:r>
      <w:r w:rsidR="00B66442">
        <w:rPr>
          <w:rFonts w:hint="eastAsia"/>
          <w:szCs w:val="24"/>
        </w:rPr>
        <w:t>，</w:t>
      </w:r>
      <w:r w:rsidR="00B66442">
        <w:rPr>
          <w:rFonts w:hint="eastAsia"/>
          <w:szCs w:val="24"/>
        </w:rPr>
        <w:t>HLB</w:t>
      </w:r>
      <w:r w:rsidR="00B66442">
        <w:rPr>
          <w:rFonts w:hint="eastAsia"/>
          <w:szCs w:val="24"/>
        </w:rPr>
        <w:t>值為</w:t>
      </w:r>
      <w:r w:rsidR="00B66442">
        <w:rPr>
          <w:rFonts w:hint="eastAsia"/>
          <w:szCs w:val="24"/>
        </w:rPr>
        <w:t>4</w:t>
      </w:r>
      <w:r w:rsidR="00B66442">
        <w:rPr>
          <w:rFonts w:hint="eastAsia"/>
          <w:szCs w:val="24"/>
        </w:rPr>
        <w:t>的</w:t>
      </w:r>
      <w:r w:rsidR="00B66442">
        <w:rPr>
          <w:rFonts w:hint="eastAsia"/>
          <w:szCs w:val="24"/>
        </w:rPr>
        <w:t>Span80</w:t>
      </w:r>
      <w:r w:rsidR="00B66442">
        <w:rPr>
          <w:rFonts w:hint="eastAsia"/>
          <w:szCs w:val="24"/>
        </w:rPr>
        <w:t>符合此條件。在加完甲醛後</w:t>
      </w:r>
      <w:r>
        <w:rPr>
          <w:rFonts w:hint="eastAsia"/>
          <w:szCs w:val="24"/>
        </w:rPr>
        <w:t>，調整</w:t>
      </w:r>
      <w:r>
        <w:rPr>
          <w:rFonts w:hint="eastAsia"/>
          <w:szCs w:val="24"/>
        </w:rPr>
        <w:t>pH</w:t>
      </w:r>
      <w:r>
        <w:rPr>
          <w:rFonts w:hint="eastAsia"/>
          <w:szCs w:val="24"/>
        </w:rPr>
        <w:t>至</w:t>
      </w:r>
      <w:r>
        <w:rPr>
          <w:rFonts w:hint="eastAsia"/>
          <w:szCs w:val="24"/>
        </w:rPr>
        <w:t>8</w:t>
      </w:r>
      <w:r>
        <w:rPr>
          <w:rFonts w:hint="eastAsia"/>
          <w:szCs w:val="24"/>
        </w:rPr>
        <w:t>～</w:t>
      </w:r>
      <w:r>
        <w:rPr>
          <w:rFonts w:hint="eastAsia"/>
          <w:szCs w:val="24"/>
        </w:rPr>
        <w:t>9</w:t>
      </w:r>
      <w:r w:rsidR="00B66442">
        <w:rPr>
          <w:rFonts w:hint="eastAsia"/>
          <w:szCs w:val="24"/>
        </w:rPr>
        <w:t>，是因為甲醛在鹼性中較為穩定</w:t>
      </w:r>
      <w:r>
        <w:rPr>
          <w:rFonts w:hint="eastAsia"/>
          <w:szCs w:val="24"/>
        </w:rPr>
        <w:t>，不易分解</w:t>
      </w:r>
      <w:r w:rsidR="00B66442">
        <w:rPr>
          <w:rFonts w:hint="eastAsia"/>
          <w:szCs w:val="24"/>
        </w:rPr>
        <w:t>。</w:t>
      </w:r>
    </w:p>
    <w:p w:rsidR="00181E22" w:rsidRDefault="001A1390">
      <w:pPr>
        <w:rPr>
          <w:szCs w:val="24"/>
        </w:rPr>
      </w:pPr>
      <w:r>
        <w:rPr>
          <w:rFonts w:hint="eastAsia"/>
          <w:szCs w:val="24"/>
        </w:rPr>
        <w:t xml:space="preserve">　　在</w:t>
      </w:r>
      <w:r w:rsidR="00E921C0">
        <w:rPr>
          <w:rFonts w:hint="eastAsia"/>
          <w:szCs w:val="24"/>
        </w:rPr>
        <w:t>微球的製備工藝中</w:t>
      </w:r>
      <w:r>
        <w:rPr>
          <w:rFonts w:hint="eastAsia"/>
          <w:szCs w:val="24"/>
        </w:rPr>
        <w:t>，</w:t>
      </w:r>
      <w:r w:rsidR="00E921C0">
        <w:rPr>
          <w:rFonts w:hint="eastAsia"/>
          <w:szCs w:val="24"/>
        </w:rPr>
        <w:t>除了本次實驗選擇的條件外，攪拌速度也是相當關鍵的，攪拌速度影響了微球平均的粒徑，快則平均粒徑就小，慢則反之。</w:t>
      </w:r>
      <w:r w:rsidR="00181E22">
        <w:rPr>
          <w:rFonts w:hint="eastAsia"/>
          <w:szCs w:val="24"/>
        </w:rPr>
        <w:t>在冰浴階段時也需要持續進行攪拌，否則溶液容易出現凝固沉澱。攪拌時間也需要有所控制，因為時間長了，增加了微球間互相碰撞的機會，增加了大粒徑微球出現的可能性，所以需要適時的觀察是否已均勻了，以判斷下一階段起始。</w:t>
      </w:r>
    </w:p>
    <w:p w:rsidR="001A1390" w:rsidRDefault="00E201E7">
      <w:pPr>
        <w:rPr>
          <w:szCs w:val="24"/>
        </w:rPr>
      </w:pPr>
      <w:r>
        <w:rPr>
          <w:rFonts w:hint="eastAsia"/>
          <w:szCs w:val="24"/>
        </w:rPr>
        <w:t xml:space="preserve">　　本次實驗的包封率較低，可能在進行</w:t>
      </w:r>
      <w:r w:rsidR="008C061E">
        <w:rPr>
          <w:rFonts w:hint="eastAsia"/>
          <w:szCs w:val="24"/>
        </w:rPr>
        <w:t>抽濾時，濾紙孔徑過大，導致一些微球被沖下。攪拌速度也可能是影響的原因之一</w:t>
      </w:r>
      <w:r>
        <w:rPr>
          <w:rFonts w:hint="eastAsia"/>
          <w:szCs w:val="24"/>
        </w:rPr>
        <w:t>，由於本次實驗都是固定轉速，沒有尋找最佳的攪拌速度，或許找到更佳</w:t>
      </w:r>
      <w:r w:rsidR="008C061E">
        <w:rPr>
          <w:rFonts w:hint="eastAsia"/>
          <w:szCs w:val="24"/>
        </w:rPr>
        <w:t>的攪拌速度</w:t>
      </w:r>
      <w:r>
        <w:rPr>
          <w:rFonts w:hint="eastAsia"/>
          <w:szCs w:val="24"/>
        </w:rPr>
        <w:t>以提高包封率</w:t>
      </w:r>
      <w:r w:rsidR="003B67BA">
        <w:rPr>
          <w:rFonts w:hint="eastAsia"/>
          <w:szCs w:val="24"/>
        </w:rPr>
        <w:t>。</w:t>
      </w:r>
    </w:p>
    <w:p w:rsidR="003B67BA" w:rsidRPr="003B67BA" w:rsidRDefault="003B67BA" w:rsidP="003B67BA">
      <w:pPr>
        <w:ind w:firstLineChars="200" w:firstLine="480"/>
        <w:rPr>
          <w:szCs w:val="24"/>
        </w:rPr>
      </w:pPr>
      <w:r w:rsidRPr="005C3DC2">
        <w:rPr>
          <w:rFonts w:ascii="SimSun" w:hAnsi="SimSun" w:hint="eastAsia"/>
          <w:szCs w:val="28"/>
        </w:rPr>
        <w:t>微球中藥物含量測定時藥物的提取方法</w:t>
      </w:r>
      <w:r>
        <w:rPr>
          <w:rFonts w:ascii="SimSun" w:hAnsi="SimSun" w:hint="eastAsia"/>
          <w:szCs w:val="28"/>
        </w:rPr>
        <w:t>主要</w:t>
      </w:r>
      <w:r w:rsidRPr="005C3DC2">
        <w:rPr>
          <w:rFonts w:ascii="SimSun" w:hAnsi="SimSun" w:hint="eastAsia"/>
          <w:szCs w:val="28"/>
        </w:rPr>
        <w:t>有</w:t>
      </w:r>
      <w:r>
        <w:rPr>
          <w:rFonts w:ascii="SimSun" w:hAnsi="SimSun" w:hint="eastAsia"/>
          <w:szCs w:val="28"/>
        </w:rPr>
        <w:t>以下</w:t>
      </w:r>
      <w:r w:rsidRPr="005C3DC2">
        <w:rPr>
          <w:rFonts w:ascii="SimSun" w:hAnsi="SimSun" w:hint="eastAsia"/>
          <w:szCs w:val="28"/>
        </w:rPr>
        <w:t>幾種</w:t>
      </w:r>
      <w:r>
        <w:rPr>
          <w:rFonts w:ascii="SimSun" w:hAnsi="SimSun" w:hint="eastAsia"/>
          <w:szCs w:val="28"/>
        </w:rPr>
        <w:t>：</w:t>
      </w:r>
      <w:r w:rsidRPr="005C3DC2">
        <w:rPr>
          <w:rFonts w:ascii="SimSun" w:hAnsi="SimSun" w:hint="eastAsia"/>
          <w:szCs w:val="28"/>
        </w:rPr>
        <w:t>第一種是研磨提取法</w:t>
      </w:r>
      <w:r w:rsidR="00E201E7">
        <w:rPr>
          <w:rFonts w:ascii="SimSun" w:hAnsi="SimSun" w:hint="eastAsia"/>
          <w:szCs w:val="28"/>
        </w:rPr>
        <w:t>，</w:t>
      </w:r>
      <w:r w:rsidRPr="005C3DC2">
        <w:rPr>
          <w:rFonts w:ascii="SimSun" w:hAnsi="SimSun" w:hint="eastAsia"/>
          <w:szCs w:val="28"/>
        </w:rPr>
        <w:t>先</w:t>
      </w:r>
      <w:r>
        <w:rPr>
          <w:rFonts w:ascii="SimSun" w:hAnsi="SimSun" w:hint="eastAsia"/>
          <w:szCs w:val="28"/>
        </w:rPr>
        <w:t>把微球</w:t>
      </w:r>
      <w:r w:rsidRPr="005C3DC2">
        <w:rPr>
          <w:rFonts w:ascii="SimSun" w:hAnsi="SimSun" w:hint="eastAsia"/>
          <w:szCs w:val="28"/>
        </w:rPr>
        <w:t>研磨成細粉</w:t>
      </w:r>
      <w:r w:rsidR="00E201E7">
        <w:rPr>
          <w:rFonts w:ascii="SimSun" w:hAnsi="SimSun" w:hint="eastAsia"/>
          <w:szCs w:val="28"/>
        </w:rPr>
        <w:t>，</w:t>
      </w:r>
      <w:r w:rsidRPr="005C3DC2">
        <w:rPr>
          <w:rFonts w:ascii="SimSun" w:hAnsi="SimSun" w:hint="eastAsia"/>
          <w:szCs w:val="28"/>
        </w:rPr>
        <w:t>用適當溶劑提取完全</w:t>
      </w:r>
      <w:r w:rsidR="00E201E7">
        <w:rPr>
          <w:rFonts w:ascii="SimSun" w:hAnsi="SimSun" w:hint="eastAsia"/>
          <w:szCs w:val="28"/>
        </w:rPr>
        <w:t>，</w:t>
      </w:r>
      <w:r w:rsidRPr="005C3DC2">
        <w:rPr>
          <w:rFonts w:ascii="SimSun" w:hAnsi="SimSun" w:hint="eastAsia"/>
          <w:szCs w:val="28"/>
        </w:rPr>
        <w:t>過濾後測定含量。二是微球溶解法</w:t>
      </w:r>
      <w:r w:rsidR="00E201E7">
        <w:rPr>
          <w:rFonts w:ascii="SimSun" w:hAnsi="SimSun" w:hint="eastAsia"/>
          <w:szCs w:val="28"/>
        </w:rPr>
        <w:t>，</w:t>
      </w:r>
      <w:r w:rsidRPr="005C3DC2">
        <w:rPr>
          <w:rFonts w:ascii="SimSun" w:hAnsi="SimSun" w:hint="eastAsia"/>
          <w:szCs w:val="28"/>
        </w:rPr>
        <w:t>即把含藥微球置於對藥物溶解度大的溶劑中</w:t>
      </w:r>
      <w:r w:rsidR="00E201E7">
        <w:rPr>
          <w:rFonts w:ascii="SimSun" w:hAnsi="SimSun" w:hint="eastAsia"/>
          <w:szCs w:val="28"/>
        </w:rPr>
        <w:t>，</w:t>
      </w:r>
      <w:r w:rsidRPr="005C3DC2">
        <w:rPr>
          <w:rFonts w:ascii="SimSun" w:hAnsi="SimSun" w:hint="eastAsia"/>
          <w:szCs w:val="28"/>
        </w:rPr>
        <w:t>將藥物直接提取出來。</w:t>
      </w:r>
      <w:r w:rsidRPr="005C3DC2">
        <w:rPr>
          <w:rFonts w:ascii="SimSun" w:hAnsi="SimSun"/>
          <w:szCs w:val="28"/>
        </w:rPr>
        <w:t>三是酶解法</w:t>
      </w:r>
      <w:r w:rsidR="00E201E7">
        <w:rPr>
          <w:rFonts w:ascii="SimSun" w:hAnsi="SimSun" w:hint="eastAsia"/>
          <w:szCs w:val="28"/>
        </w:rPr>
        <w:t>，</w:t>
      </w:r>
      <w:r w:rsidRPr="005C3DC2">
        <w:rPr>
          <w:rFonts w:ascii="SimSun" w:hAnsi="SimSun"/>
          <w:szCs w:val="28"/>
        </w:rPr>
        <w:t>用酶</w:t>
      </w:r>
      <w:r w:rsidRPr="005C3DC2">
        <w:rPr>
          <w:rFonts w:ascii="SimSun" w:hAnsi="SimSun"/>
          <w:szCs w:val="28"/>
        </w:rPr>
        <w:t xml:space="preserve"> (</w:t>
      </w:r>
      <w:r w:rsidRPr="005C3DC2">
        <w:rPr>
          <w:rFonts w:ascii="SimSun" w:hAnsi="SimSun"/>
          <w:szCs w:val="28"/>
        </w:rPr>
        <w:t>胃酶、胰酶</w:t>
      </w:r>
      <w:r w:rsidRPr="005C3DC2">
        <w:rPr>
          <w:rFonts w:ascii="SimSun" w:hAnsi="SimSun"/>
          <w:szCs w:val="28"/>
        </w:rPr>
        <w:t xml:space="preserve"> )</w:t>
      </w:r>
      <w:r w:rsidRPr="005C3DC2">
        <w:rPr>
          <w:rFonts w:ascii="SimSun" w:hAnsi="SimSun" w:hint="eastAsia"/>
          <w:szCs w:val="28"/>
        </w:rPr>
        <w:t>將載體材料的網狀結構破壞後使藥物完全釋放出來</w:t>
      </w:r>
      <w:r w:rsidR="00E201E7">
        <w:rPr>
          <w:rFonts w:ascii="SimSun" w:hAnsi="SimSun" w:hint="eastAsia"/>
          <w:szCs w:val="28"/>
        </w:rPr>
        <w:t>，</w:t>
      </w:r>
      <w:r w:rsidRPr="005C3DC2">
        <w:rPr>
          <w:rFonts w:ascii="SimSun" w:hAnsi="SimSun" w:hint="eastAsia"/>
          <w:szCs w:val="28"/>
        </w:rPr>
        <w:t>然後再進行測定。</w:t>
      </w:r>
      <w:r w:rsidRPr="005C3DC2">
        <w:rPr>
          <w:rFonts w:ascii="SimSun" w:hAnsi="SimSun"/>
          <w:szCs w:val="28"/>
        </w:rPr>
        <w:t>通過預試驗發現，研磨法和提取法不能把藥物提取完全，而採用酶解法</w:t>
      </w:r>
      <w:r w:rsidRPr="005C3DC2">
        <w:rPr>
          <w:rFonts w:ascii="SimSun" w:hAnsi="SimSun"/>
          <w:szCs w:val="28"/>
        </w:rPr>
        <w:t>72h</w:t>
      </w:r>
      <w:r w:rsidRPr="005C3DC2">
        <w:rPr>
          <w:rFonts w:ascii="SimSun" w:hAnsi="SimSun"/>
          <w:szCs w:val="28"/>
        </w:rPr>
        <w:t>後，顯微鏡下不見微球，提取較完全，故選用酶解法作為藥物提取方法。</w:t>
      </w:r>
    </w:p>
    <w:p w:rsidR="001A1390" w:rsidRPr="00181E22" w:rsidRDefault="001A1390">
      <w:pPr>
        <w:rPr>
          <w:szCs w:val="24"/>
        </w:rPr>
      </w:pPr>
    </w:p>
    <w:p w:rsidR="00B80967" w:rsidRPr="0089467F" w:rsidRDefault="00003AC0" w:rsidP="00B80967">
      <w:pPr>
        <w:jc w:val="center"/>
        <w:rPr>
          <w:b/>
          <w:sz w:val="28"/>
          <w:szCs w:val="28"/>
        </w:rPr>
      </w:pPr>
      <w:r w:rsidRPr="0089467F">
        <w:rPr>
          <w:rFonts w:hint="eastAsia"/>
          <w:b/>
          <w:sz w:val="28"/>
          <w:szCs w:val="28"/>
        </w:rPr>
        <w:t>參考文獻</w:t>
      </w:r>
    </w:p>
    <w:p w:rsidR="00B80967" w:rsidRPr="00AA6C62" w:rsidRDefault="00003AC0" w:rsidP="00B80967">
      <w:pPr>
        <w:rPr>
          <w:rFonts w:ascii="SimSun" w:hAnsi="SimSun"/>
        </w:rPr>
      </w:pPr>
      <w:r>
        <w:rPr>
          <w:rFonts w:ascii="SimSun" w:hAnsi="SimSun"/>
        </w:rPr>
        <w:t>[1</w:t>
      </w:r>
      <w:r w:rsidRPr="00AA6C62">
        <w:rPr>
          <w:rFonts w:ascii="SimSun" w:hAnsi="SimSun"/>
        </w:rPr>
        <w:t>]BlagosklonnyM. V. , Schulte T . W. , Nguyen P . , Mimnaugh E. G . ,Trepel J . , Neckers L. Taxol induction of p21and p53 requires craf-1</w:t>
      </w:r>
      <w:r>
        <w:rPr>
          <w:rFonts w:ascii="SimSun" w:hAnsi="SimSun"/>
        </w:rPr>
        <w:t>[J</w:t>
      </w:r>
      <w:r w:rsidRPr="00AA6C62">
        <w:rPr>
          <w:rFonts w:ascii="SimSun" w:hAnsi="SimSun"/>
        </w:rPr>
        <w:t>]. Cancer Res . 1995, 55: 4623.</w:t>
      </w:r>
    </w:p>
    <w:p w:rsidR="00B80967" w:rsidRPr="00AA6C62" w:rsidRDefault="00003AC0" w:rsidP="00B80967">
      <w:pPr>
        <w:rPr>
          <w:rFonts w:ascii="SimSun" w:hAnsi="SimSun"/>
        </w:rPr>
      </w:pPr>
      <w:r>
        <w:rPr>
          <w:rFonts w:ascii="SimSun" w:hAnsi="SimSun"/>
        </w:rPr>
        <w:t>[2</w:t>
      </w:r>
      <w:r w:rsidRPr="00AA6C62">
        <w:rPr>
          <w:rFonts w:ascii="SimSun" w:hAnsi="SimSun"/>
        </w:rPr>
        <w:t>]Shao R. G . , Cao C. X. , Shimizu T . , Connor P . M. , Kohn K .W. , Pommier Y . Abrogation of an S- phase checkpoint and potentiation of camp tothecin cytotoxicity by 7- hydroxystauros porine (UCN-</w:t>
      </w:r>
      <w:r>
        <w:rPr>
          <w:rFonts w:ascii="SimSun" w:hAnsi="SimSun"/>
        </w:rPr>
        <w:t xml:space="preserve"> 01</w:t>
      </w:r>
      <w:r w:rsidRPr="00AA6C62">
        <w:rPr>
          <w:rFonts w:ascii="SimSun" w:hAnsi="SimSun"/>
        </w:rPr>
        <w:t>) in human cancer cell lines, possibly</w:t>
      </w:r>
      <w:r>
        <w:rPr>
          <w:rFonts w:ascii="SimSun" w:hAnsi="SimSun"/>
        </w:rPr>
        <w:t xml:space="preserve"> influenced by p53 function [J</w:t>
      </w:r>
      <w:r w:rsidRPr="00AA6C62">
        <w:rPr>
          <w:rFonts w:ascii="SimSun" w:hAnsi="SimSun"/>
        </w:rPr>
        <w:t>].Cancer Res . 1997, 57: 4029.</w:t>
      </w:r>
    </w:p>
    <w:p w:rsidR="00B80967" w:rsidRPr="00AA6C62" w:rsidRDefault="00003AC0" w:rsidP="00B80967">
      <w:pPr>
        <w:rPr>
          <w:rFonts w:ascii="SimSun" w:hAnsi="SimSun"/>
        </w:rPr>
      </w:pPr>
      <w:r>
        <w:rPr>
          <w:rFonts w:ascii="SimSun" w:hAnsi="SimSun"/>
        </w:rPr>
        <w:t>[3]U,HS.,</w:t>
      </w:r>
      <w:r w:rsidRPr="00AA6C62">
        <w:rPr>
          <w:rFonts w:ascii="SimSun" w:hAnsi="SimSun"/>
        </w:rPr>
        <w:t>Banaie,</w:t>
      </w:r>
      <w:r>
        <w:rPr>
          <w:rFonts w:ascii="SimSun" w:hAnsi="SimSun"/>
        </w:rPr>
        <w:t>A.,Rigby, L.,and Chen,J .</w:t>
      </w:r>
      <w:r w:rsidRPr="00AA6C62">
        <w:rPr>
          <w:rFonts w:ascii="SimSun" w:hAnsi="SimSun"/>
        </w:rPr>
        <w:t>Mutant p53 may selectively suppress glial specific proteins in pluripotential human neuro</w:t>
      </w:r>
      <w:r>
        <w:rPr>
          <w:rFonts w:ascii="SimSun" w:hAnsi="SimSun"/>
        </w:rPr>
        <w:t>ectodermal tumor cells[J].Neur osci.Lett.1998,244:</w:t>
      </w:r>
      <w:r w:rsidRPr="00AA6C62">
        <w:rPr>
          <w:rFonts w:ascii="SimSun" w:hAnsi="SimSun"/>
        </w:rPr>
        <w:t>41.</w:t>
      </w:r>
    </w:p>
    <w:p w:rsidR="00B80967" w:rsidRPr="00AA6C62" w:rsidRDefault="00003AC0" w:rsidP="00B80967">
      <w:pPr>
        <w:rPr>
          <w:rFonts w:ascii="SimSun" w:hAnsi="SimSun"/>
        </w:rPr>
      </w:pPr>
      <w:r>
        <w:rPr>
          <w:rFonts w:ascii="SimSun" w:hAnsi="SimSun"/>
        </w:rPr>
        <w:t>[4]Carr oll A. G .,Voeller H.J.,Sugars L.,Gel mann E.P.</w:t>
      </w:r>
      <w:r w:rsidRPr="00AA6C62">
        <w:rPr>
          <w:rFonts w:ascii="SimSun" w:hAnsi="SimSun"/>
        </w:rPr>
        <w:t>p53 oncogene mutations in three human p</w:t>
      </w:r>
      <w:r>
        <w:rPr>
          <w:rFonts w:ascii="SimSun" w:hAnsi="SimSun"/>
        </w:rPr>
        <w:t>rostate cancer cell lines[J].Prostate .1993, 23:</w:t>
      </w:r>
      <w:r w:rsidRPr="00AA6C62">
        <w:rPr>
          <w:rFonts w:ascii="SimSun" w:hAnsi="SimSun"/>
        </w:rPr>
        <w:t>123.</w:t>
      </w:r>
    </w:p>
    <w:p w:rsidR="00B80967" w:rsidRPr="00AA6C62" w:rsidRDefault="00003AC0" w:rsidP="00B80967">
      <w:pPr>
        <w:rPr>
          <w:rFonts w:ascii="SimSun" w:hAnsi="SimSun"/>
        </w:rPr>
      </w:pPr>
      <w:r>
        <w:rPr>
          <w:rFonts w:ascii="SimSun" w:hAnsi="SimSun"/>
        </w:rPr>
        <w:t>[5</w:t>
      </w:r>
      <w:r w:rsidRPr="00AA6C62">
        <w:rPr>
          <w:rFonts w:ascii="SimSun" w:hAnsi="SimSun"/>
        </w:rPr>
        <w:t>]Jun</w:t>
      </w:r>
      <w:r>
        <w:rPr>
          <w:rFonts w:ascii="SimSun" w:hAnsi="SimSun"/>
        </w:rPr>
        <w:t>gM.,</w:t>
      </w:r>
      <w:r w:rsidRPr="00AA6C62">
        <w:rPr>
          <w:rFonts w:ascii="SimSun" w:hAnsi="SimSun"/>
        </w:rPr>
        <w:t>Not</w:t>
      </w:r>
      <w:r>
        <w:rPr>
          <w:rFonts w:ascii="SimSun" w:hAnsi="SimSun"/>
        </w:rPr>
        <w:t>ario V.</w:t>
      </w:r>
      <w:r>
        <w:rPr>
          <w:rFonts w:ascii="SimSun" w:hAnsi="SimSun" w:hint="eastAsia"/>
        </w:rPr>
        <w:t>，</w:t>
      </w:r>
      <w:r w:rsidRPr="00AA6C62">
        <w:rPr>
          <w:rFonts w:ascii="SimSun" w:hAnsi="SimSun"/>
        </w:rPr>
        <w:t>Dritschilo A. Mutations in the p53 gene in radiation - sensitive and -resistant hum</w:t>
      </w:r>
      <w:r>
        <w:rPr>
          <w:rFonts w:ascii="SimSun" w:hAnsi="SimSun"/>
        </w:rPr>
        <w:t xml:space="preserve">an squamous carcinoma cells [J].Cancer Res . </w:t>
      </w:r>
      <w:r>
        <w:rPr>
          <w:rFonts w:ascii="SimSun" w:hAnsi="SimSun"/>
        </w:rPr>
        <w:lastRenderedPageBreak/>
        <w:t>1992,52:</w:t>
      </w:r>
      <w:r w:rsidRPr="00AA6C62">
        <w:rPr>
          <w:rFonts w:ascii="SimSun" w:hAnsi="SimSun"/>
        </w:rPr>
        <w:t>6390.</w:t>
      </w:r>
    </w:p>
    <w:p w:rsidR="00B80967" w:rsidRPr="00AA6C62" w:rsidRDefault="00003AC0" w:rsidP="00B80967">
      <w:pPr>
        <w:rPr>
          <w:rFonts w:ascii="SimSun" w:hAnsi="SimSun"/>
        </w:rPr>
      </w:pPr>
      <w:r>
        <w:rPr>
          <w:rFonts w:ascii="SimSun" w:hAnsi="SimSun"/>
        </w:rPr>
        <w:t>[6]Nagasawa H.,Keng P .,Maki C.,Yu Y.,Little.J.</w:t>
      </w:r>
      <w:r w:rsidRPr="00AA6C62">
        <w:rPr>
          <w:rFonts w:ascii="SimSun" w:hAnsi="SimSun"/>
        </w:rPr>
        <w:t>B. Absence of a Radiation-induced first- cycle G</w:t>
      </w:r>
      <w:r w:rsidRPr="00AA6C62">
        <w:rPr>
          <w:rFonts w:ascii="SimSun" w:hAnsi="SimSun"/>
          <w:vertAlign w:val="subscript"/>
        </w:rPr>
        <w:t>1</w:t>
      </w:r>
      <w:r w:rsidRPr="00AA6C62">
        <w:rPr>
          <w:rFonts w:ascii="SimSun" w:hAnsi="SimSun"/>
        </w:rPr>
        <w:t xml:space="preserve"> -S arrest in p53 + human tumor cells synch</w:t>
      </w:r>
      <w:r>
        <w:rPr>
          <w:rFonts w:ascii="SimSun" w:hAnsi="SimSun"/>
        </w:rPr>
        <w:t>ronized by mitotic selection[J]. Cancer Res .1998,58:</w:t>
      </w:r>
      <w:r w:rsidRPr="00AA6C62">
        <w:rPr>
          <w:rFonts w:ascii="SimSun" w:hAnsi="SimSun"/>
        </w:rPr>
        <w:t>2036.</w:t>
      </w:r>
    </w:p>
    <w:p w:rsidR="00B80967" w:rsidRPr="00AA6C62" w:rsidRDefault="00003AC0" w:rsidP="00B80967">
      <w:pPr>
        <w:rPr>
          <w:rFonts w:ascii="SimSun" w:hAnsi="SimSun"/>
        </w:rPr>
      </w:pPr>
      <w:r>
        <w:rPr>
          <w:rFonts w:ascii="SimSun" w:hAnsi="SimSun"/>
        </w:rPr>
        <w:t>[7]Ramsamooj P .,Kasid U.,Dritschilo A.</w:t>
      </w:r>
      <w:r w:rsidRPr="00AA6C62">
        <w:rPr>
          <w:rFonts w:ascii="SimSun" w:hAnsi="SimSun"/>
        </w:rPr>
        <w:t xml:space="preserve">Differential expression of proteins in radioresistant and radiosensitive human squamous carcinoma </w:t>
      </w:r>
      <w:r>
        <w:rPr>
          <w:rFonts w:ascii="SimSun" w:hAnsi="SimSun"/>
        </w:rPr>
        <w:t>cells[J].J.Natl.Cancer Inst.1992,84:</w:t>
      </w:r>
      <w:r w:rsidRPr="00AA6C62">
        <w:rPr>
          <w:rFonts w:ascii="SimSun" w:hAnsi="SimSun"/>
        </w:rPr>
        <w:t>622.</w:t>
      </w:r>
      <w:r w:rsidR="00B80967" w:rsidRPr="00AA6C62">
        <w:rPr>
          <w:rFonts w:ascii="SimSun" w:hAnsi="SimSun" w:hint="eastAsia"/>
        </w:rPr>
        <w:t xml:space="preserve"> </w:t>
      </w:r>
    </w:p>
    <w:p w:rsidR="00B80967" w:rsidRPr="00AA6C62" w:rsidRDefault="00003AC0" w:rsidP="00B80967">
      <w:pPr>
        <w:rPr>
          <w:rFonts w:ascii="SimSun" w:hAnsi="SimSun"/>
        </w:rPr>
      </w:pPr>
      <w:r w:rsidRPr="00AA6C62">
        <w:rPr>
          <w:rFonts w:ascii="SimSun" w:hAnsi="SimSun"/>
        </w:rPr>
        <w:t>［</w:t>
      </w:r>
      <w:r w:rsidRPr="00AA6C62">
        <w:rPr>
          <w:rFonts w:ascii="SimSun" w:hAnsi="SimSun"/>
        </w:rPr>
        <w:t>8</w:t>
      </w:r>
      <w:r w:rsidRPr="00AA6C62">
        <w:rPr>
          <w:rFonts w:ascii="SimSun" w:hAnsi="SimSun"/>
        </w:rPr>
        <w:t>］</w:t>
      </w:r>
      <w:r w:rsidRPr="00AA6C62">
        <w:rPr>
          <w:rFonts w:ascii="SimSun" w:hAnsi="SimSun" w:hint="eastAsia"/>
        </w:rPr>
        <w:t>周瓊</w:t>
      </w:r>
      <w:r w:rsidRPr="00AA6C62">
        <w:rPr>
          <w:rFonts w:ascii="SimSun" w:hAnsi="SimSun"/>
        </w:rPr>
        <w:t xml:space="preserve">, </w:t>
      </w:r>
      <w:r w:rsidRPr="00AA6C62">
        <w:rPr>
          <w:rFonts w:ascii="SimSun" w:hAnsi="SimSun" w:hint="eastAsia"/>
        </w:rPr>
        <w:t>魏美才</w:t>
      </w:r>
      <w:r w:rsidRPr="00AA6C62">
        <w:rPr>
          <w:rFonts w:ascii="SimSun" w:hAnsi="SimSun"/>
        </w:rPr>
        <w:t xml:space="preserve">, </w:t>
      </w:r>
      <w:r w:rsidRPr="00AA6C62">
        <w:rPr>
          <w:rFonts w:ascii="SimSun" w:hAnsi="SimSun" w:hint="eastAsia"/>
        </w:rPr>
        <w:t>歐曉明</w:t>
      </w:r>
      <w:r w:rsidRPr="00AA6C62">
        <w:rPr>
          <w:rFonts w:ascii="SimSun" w:hAnsi="SimSun"/>
        </w:rPr>
        <w:t xml:space="preserve">, </w:t>
      </w:r>
      <w:r w:rsidRPr="00AA6C62">
        <w:rPr>
          <w:rFonts w:ascii="SimSun" w:hAnsi="SimSun" w:hint="eastAsia"/>
        </w:rPr>
        <w:t>等</w:t>
      </w:r>
      <w:r w:rsidRPr="00AA6C62">
        <w:rPr>
          <w:rFonts w:ascii="SimSun" w:hAnsi="SimSun"/>
        </w:rPr>
        <w:t xml:space="preserve">. </w:t>
      </w:r>
      <w:r w:rsidRPr="00AA6C62">
        <w:rPr>
          <w:rFonts w:ascii="SimSun" w:hAnsi="SimSun"/>
        </w:rPr>
        <w:t>蒼耳倍半萜內酯和博</w:t>
      </w:r>
      <w:r w:rsidRPr="00AA6C62">
        <w:rPr>
          <w:rFonts w:ascii="SimSun" w:hAnsi="SimSun" w:hint="eastAsia"/>
        </w:rPr>
        <w:t>落回生物鹼對</w:t>
      </w:r>
      <w:r w:rsidRPr="00AA6C62">
        <w:rPr>
          <w:rFonts w:ascii="SimSun" w:hAnsi="SimSun"/>
        </w:rPr>
        <w:t>3</w:t>
      </w:r>
      <w:r w:rsidRPr="00AA6C62">
        <w:rPr>
          <w:rFonts w:ascii="SimSun" w:hAnsi="SimSun" w:hint="eastAsia"/>
        </w:rPr>
        <w:t>種蔬菜害蟲的活性比較</w:t>
      </w:r>
      <w:r w:rsidRPr="00AA6C62">
        <w:rPr>
          <w:rFonts w:ascii="SimSun" w:hAnsi="SimSun"/>
        </w:rPr>
        <w:t xml:space="preserve">[J]. </w:t>
      </w:r>
      <w:r w:rsidRPr="00AA6C62">
        <w:rPr>
          <w:rFonts w:ascii="SimSun" w:hAnsi="SimSun" w:hint="eastAsia"/>
        </w:rPr>
        <w:t>植物保護</w:t>
      </w:r>
      <w:r>
        <w:rPr>
          <w:rFonts w:ascii="SimSun" w:hAnsi="SimSun"/>
        </w:rPr>
        <w:t>, 2008,34(3):</w:t>
      </w:r>
      <w:r w:rsidRPr="00AA6C62">
        <w:rPr>
          <w:rFonts w:ascii="SimSun" w:hAnsi="SimSun"/>
        </w:rPr>
        <w:t>78-82.</w:t>
      </w:r>
    </w:p>
    <w:p w:rsidR="00B80967" w:rsidRPr="00B80967" w:rsidRDefault="00003AC0" w:rsidP="00B80967">
      <w:pPr>
        <w:rPr>
          <w:rFonts w:ascii="SimSun" w:hAnsi="SimSun"/>
        </w:rPr>
      </w:pPr>
      <w:r w:rsidRPr="00AA6C62">
        <w:rPr>
          <w:rFonts w:ascii="SimSun" w:hAnsi="SimSun"/>
        </w:rPr>
        <w:t>［</w:t>
      </w:r>
      <w:r w:rsidRPr="00AA6C62">
        <w:rPr>
          <w:rFonts w:ascii="SimSun" w:hAnsi="SimSun"/>
        </w:rPr>
        <w:t>9</w:t>
      </w:r>
      <w:r w:rsidRPr="00AA6C62">
        <w:rPr>
          <w:rFonts w:ascii="SimSun" w:hAnsi="SimSun"/>
        </w:rPr>
        <w:t>］吳秀聰等，血水草的藥理實驗［</w:t>
      </w:r>
      <w:r w:rsidRPr="00AA6C62">
        <w:rPr>
          <w:rFonts w:ascii="SimSun" w:hAnsi="SimSun"/>
        </w:rPr>
        <w:t>J</w:t>
      </w:r>
      <w:r w:rsidRPr="00AA6C62">
        <w:rPr>
          <w:rFonts w:ascii="SimSun" w:hAnsi="SimSun"/>
        </w:rPr>
        <w:t>］</w:t>
      </w:r>
      <w:r w:rsidRPr="00AA6C62">
        <w:rPr>
          <w:rFonts w:ascii="SimSun" w:hAnsi="SimSun"/>
        </w:rPr>
        <w:t>,</w:t>
      </w:r>
      <w:r w:rsidRPr="00AA6C62">
        <w:rPr>
          <w:rFonts w:ascii="SimSun" w:hAnsi="SimSun" w:hint="eastAsia"/>
        </w:rPr>
        <w:t>湖南醫藥雜誌</w:t>
      </w:r>
      <w:r w:rsidRPr="00AA6C62">
        <w:rPr>
          <w:rFonts w:ascii="SimSun" w:hAnsi="SimSun"/>
        </w:rPr>
        <w:t xml:space="preserve"> ,1979 ,50(4)</w:t>
      </w:r>
    </w:p>
    <w:p w:rsidR="00B80967" w:rsidRPr="00AA6C62" w:rsidRDefault="00003AC0" w:rsidP="00B80967">
      <w:pPr>
        <w:rPr>
          <w:rFonts w:ascii="SimSun" w:hAnsi="SimSun"/>
        </w:rPr>
      </w:pPr>
      <w:r w:rsidRPr="00AA6C62">
        <w:rPr>
          <w:rFonts w:ascii="SimSun" w:hAnsi="SimSun"/>
        </w:rPr>
        <w:t>[ 10 ]Mladenovska K, Kumbaradzi EF, Dodov G M , Biodegr dati on and drug release studies of BSA loaded gelatin microspheres[ J ]. Int J Pharm, 2002, 242: 247.</w:t>
      </w:r>
      <w:r w:rsidR="00B80967" w:rsidRPr="00AA6C62">
        <w:rPr>
          <w:rFonts w:ascii="SimSun" w:hAnsi="SimSun"/>
        </w:rPr>
        <w:t xml:space="preserve"> </w:t>
      </w:r>
    </w:p>
    <w:p w:rsidR="00B80967" w:rsidRPr="00AA6C62" w:rsidRDefault="00003AC0" w:rsidP="00B80967">
      <w:pPr>
        <w:rPr>
          <w:rFonts w:ascii="SimSun" w:hAnsi="SimSun"/>
        </w:rPr>
      </w:pPr>
      <w:r w:rsidRPr="00AA6C62">
        <w:rPr>
          <w:rFonts w:ascii="SimSun" w:hAnsi="SimSun"/>
        </w:rPr>
        <w:t>[11]</w:t>
      </w:r>
      <w:r w:rsidRPr="00AA6C62">
        <w:rPr>
          <w:rFonts w:ascii="SimSun" w:hAnsi="SimSun" w:hint="eastAsia"/>
        </w:rPr>
        <w:t>陸彬</w:t>
      </w:r>
      <w:r w:rsidRPr="00AA6C62">
        <w:rPr>
          <w:rFonts w:ascii="SimSun" w:hAnsi="SimSun"/>
        </w:rPr>
        <w:t xml:space="preserve"> .</w:t>
      </w:r>
      <w:r w:rsidRPr="00AA6C62">
        <w:rPr>
          <w:rFonts w:ascii="SimSun" w:hAnsi="SimSun" w:hint="eastAsia"/>
        </w:rPr>
        <w:t>藥物新劑型與新技術</w:t>
      </w:r>
      <w:r w:rsidRPr="00AA6C62">
        <w:rPr>
          <w:rFonts w:ascii="SimSun" w:hAnsi="SimSun"/>
        </w:rPr>
        <w:t xml:space="preserve"> [M ].</w:t>
      </w:r>
      <w:r w:rsidRPr="00AA6C62">
        <w:rPr>
          <w:rFonts w:ascii="SimSun" w:hAnsi="SimSun" w:hint="eastAsia"/>
        </w:rPr>
        <w:t>北京</w:t>
      </w:r>
      <w:r w:rsidRPr="00AA6C62">
        <w:rPr>
          <w:rFonts w:ascii="SimSun" w:hAnsi="SimSun"/>
        </w:rPr>
        <w:t>:</w:t>
      </w:r>
      <w:r w:rsidRPr="00AA6C62">
        <w:rPr>
          <w:rFonts w:ascii="SimSun" w:hAnsi="SimSun" w:hint="eastAsia"/>
        </w:rPr>
        <w:t>人民衛生出版社</w:t>
      </w:r>
      <w:r w:rsidRPr="00AA6C62">
        <w:rPr>
          <w:rFonts w:ascii="SimSun" w:hAnsi="SimSun"/>
        </w:rPr>
        <w:t xml:space="preserve"> , 1998: 276</w:t>
      </w:r>
      <w:r w:rsidRPr="00AA6C62">
        <w:rPr>
          <w:rFonts w:ascii="SimSun" w:hAnsi="SimSun" w:hint="eastAsia"/>
        </w:rPr>
        <w:t>—</w:t>
      </w:r>
      <w:r w:rsidRPr="00AA6C62">
        <w:rPr>
          <w:rFonts w:ascii="SimSun" w:hAnsi="SimSun"/>
        </w:rPr>
        <w:t>278</w:t>
      </w:r>
    </w:p>
    <w:p w:rsidR="00B80967" w:rsidRPr="00AA6C62" w:rsidRDefault="00003AC0" w:rsidP="00B80967">
      <w:pPr>
        <w:pStyle w:val="HTML"/>
        <w:shd w:val="clear" w:color="auto" w:fill="FFFFFF"/>
        <w:spacing w:line="360" w:lineRule="auto"/>
        <w:ind w:left="737" w:hangingChars="307" w:hanging="737"/>
        <w:rPr>
          <w:rFonts w:ascii="SimSun" w:hAnsi="SimSun" w:cs="Times New Roman"/>
          <w:sz w:val="24"/>
          <w:szCs w:val="24"/>
          <w:lang w:eastAsia="zh-TW"/>
        </w:rPr>
      </w:pPr>
      <w:r w:rsidRPr="00003AC0">
        <w:rPr>
          <w:rFonts w:ascii="SimSun" w:eastAsia="新細明體" w:hAnsi="SimSun"/>
          <w:sz w:val="24"/>
          <w:szCs w:val="24"/>
          <w:lang w:eastAsia="zh-TW"/>
        </w:rPr>
        <w:t>[12]</w:t>
      </w:r>
      <w:r w:rsidRPr="00003AC0">
        <w:rPr>
          <w:rFonts w:ascii="SimSun" w:eastAsia="新細明體" w:hAnsi="SimSun" w:hint="eastAsia"/>
          <w:sz w:val="24"/>
          <w:szCs w:val="24"/>
          <w:lang w:eastAsia="zh-TW"/>
        </w:rPr>
        <w:t>胡之壁，徐根，馮勝初等．博落回果實中有效成分的研究</w:t>
      </w:r>
      <w:r w:rsidRPr="00003AC0">
        <w:rPr>
          <w:rFonts w:ascii="SimSun" w:eastAsia="新細明體" w:hAnsi="SimSun"/>
          <w:sz w:val="24"/>
          <w:szCs w:val="24"/>
          <w:lang w:eastAsia="zh-TW"/>
        </w:rPr>
        <w:t>[J]</w:t>
      </w:r>
      <w:r w:rsidRPr="00003AC0">
        <w:rPr>
          <w:rFonts w:ascii="SimSun" w:eastAsia="新細明體" w:hAnsi="SimSun" w:hint="eastAsia"/>
          <w:sz w:val="24"/>
          <w:szCs w:val="24"/>
          <w:lang w:eastAsia="zh-TW"/>
        </w:rPr>
        <w:t>．藥學學報</w:t>
      </w:r>
      <w:r w:rsidRPr="00003AC0">
        <w:rPr>
          <w:rFonts w:ascii="SimSun" w:eastAsia="新細明體" w:hAnsi="SimSun"/>
          <w:sz w:val="24"/>
          <w:szCs w:val="24"/>
          <w:lang w:eastAsia="zh-TW"/>
        </w:rPr>
        <w:t>.1979 14(9)</w:t>
      </w:r>
      <w:r w:rsidRPr="00003AC0">
        <w:rPr>
          <w:rFonts w:ascii="SimSun" w:eastAsia="新細明體" w:hAnsi="SimSun" w:hint="eastAsia"/>
          <w:sz w:val="24"/>
          <w:szCs w:val="24"/>
          <w:lang w:eastAsia="zh-TW"/>
        </w:rPr>
        <w:t>：</w:t>
      </w:r>
      <w:r w:rsidRPr="00003AC0">
        <w:rPr>
          <w:rFonts w:ascii="SimSun" w:eastAsia="新細明體" w:hAnsi="SimSun"/>
          <w:sz w:val="24"/>
          <w:szCs w:val="24"/>
          <w:lang w:eastAsia="zh-TW"/>
        </w:rPr>
        <w:t>535</w:t>
      </w:r>
      <w:r w:rsidRPr="00003AC0">
        <w:rPr>
          <w:rFonts w:ascii="SimSun" w:eastAsia="新細明體" w:hAnsi="SimSun" w:hint="eastAsia"/>
          <w:sz w:val="24"/>
          <w:szCs w:val="24"/>
          <w:lang w:eastAsia="zh-TW"/>
        </w:rPr>
        <w:t>．</w:t>
      </w:r>
    </w:p>
    <w:p w:rsidR="00DC2067" w:rsidRPr="00B80967" w:rsidRDefault="00003AC0">
      <w:pPr>
        <w:rPr>
          <w:rFonts w:ascii="SimSun" w:hAnsi="SimSun"/>
        </w:rPr>
      </w:pPr>
      <w:r w:rsidRPr="00AA6C62">
        <w:rPr>
          <w:rFonts w:ascii="SimSun" w:hAnsi="SimSun"/>
        </w:rPr>
        <w:t>[13]</w:t>
      </w:r>
      <w:r w:rsidRPr="00AA6C62">
        <w:rPr>
          <w:rFonts w:ascii="SimSun" w:hAnsi="SimSun" w:hint="eastAsia"/>
        </w:rPr>
        <w:t>張兆旺</w:t>
      </w:r>
      <w:r w:rsidRPr="00AA6C62">
        <w:rPr>
          <w:rFonts w:ascii="SimSun" w:hAnsi="SimSun"/>
        </w:rPr>
        <w:t>.</w:t>
      </w:r>
      <w:r w:rsidRPr="00AA6C62">
        <w:rPr>
          <w:rFonts w:ascii="SimSun" w:hAnsi="SimSun" w:hint="eastAsia"/>
        </w:rPr>
        <w:t>中藥藥劑學</w:t>
      </w:r>
      <w:r w:rsidRPr="00AA6C62">
        <w:rPr>
          <w:rFonts w:ascii="SimSun" w:hAnsi="SimSun"/>
        </w:rPr>
        <w:t>[M].</w:t>
      </w:r>
      <w:r w:rsidRPr="00AA6C62">
        <w:rPr>
          <w:rFonts w:ascii="SimSun" w:hAnsi="SimSun" w:hint="eastAsia"/>
        </w:rPr>
        <w:t>中國中醫藥出版社，</w:t>
      </w:r>
      <w:r w:rsidRPr="00AA6C62">
        <w:rPr>
          <w:rFonts w:ascii="SimSun" w:hAnsi="SimSun"/>
        </w:rPr>
        <w:t>2003</w:t>
      </w:r>
      <w:r w:rsidRPr="00AA6C62">
        <w:rPr>
          <w:rFonts w:ascii="SimSun" w:hAnsi="SimSun" w:hint="eastAsia"/>
        </w:rPr>
        <w:t>：</w:t>
      </w:r>
      <w:r w:rsidRPr="00AA6C62">
        <w:rPr>
          <w:rFonts w:ascii="SimSun" w:hAnsi="SimSun"/>
        </w:rPr>
        <w:t>209</w:t>
      </w:r>
    </w:p>
    <w:p w:rsidR="002A76E7" w:rsidRPr="00B80967" w:rsidRDefault="00003AC0">
      <w:pPr>
        <w:rPr>
          <w:rFonts w:ascii="SimSun" w:eastAsia="SimSun" w:hAnsi="SimSun"/>
          <w:szCs w:val="24"/>
        </w:rPr>
      </w:pPr>
      <w:r w:rsidRPr="00003AC0">
        <w:rPr>
          <w:rFonts w:ascii="SimSun" w:eastAsia="新細明體" w:hAnsi="SimSun" w:cs="AdobeSongStd-Light"/>
          <w:kern w:val="0"/>
          <w:szCs w:val="24"/>
        </w:rPr>
        <w:t>[14]</w:t>
      </w:r>
      <w:r w:rsidRPr="00003AC0">
        <w:rPr>
          <w:rFonts w:ascii="SimSun" w:eastAsia="新細明體" w:hAnsi="SimSun" w:cs="AdobeSongStd-Light" w:hint="eastAsia"/>
          <w:kern w:val="0"/>
          <w:szCs w:val="24"/>
        </w:rPr>
        <w:t>劉琳娜</w:t>
      </w:r>
      <w:r w:rsidRPr="00003AC0">
        <w:rPr>
          <w:rFonts w:ascii="SimSun" w:eastAsia="新細明體" w:hAnsi="SimSun" w:cs="Times New Roman"/>
          <w:kern w:val="0"/>
          <w:szCs w:val="24"/>
        </w:rPr>
        <w:t>,</w:t>
      </w:r>
      <w:r w:rsidRPr="00003AC0">
        <w:rPr>
          <w:rFonts w:ascii="SimSun" w:eastAsia="新細明體" w:hAnsi="SimSun" w:cs="AdobeSongStd-Light" w:hint="eastAsia"/>
          <w:kern w:val="0"/>
          <w:szCs w:val="24"/>
        </w:rPr>
        <w:t>李欣</w:t>
      </w:r>
      <w:r w:rsidRPr="00003AC0">
        <w:rPr>
          <w:rFonts w:ascii="SimSun" w:eastAsia="新細明體" w:hAnsi="SimSun" w:cs="Times New Roman"/>
          <w:kern w:val="0"/>
          <w:szCs w:val="24"/>
        </w:rPr>
        <w:t>,</w:t>
      </w:r>
      <w:r w:rsidRPr="00003AC0">
        <w:rPr>
          <w:rFonts w:ascii="SimSun" w:eastAsia="新細明體" w:hAnsi="SimSun" w:cs="AdobeSongStd-Light" w:hint="eastAsia"/>
          <w:kern w:val="0"/>
          <w:szCs w:val="24"/>
        </w:rPr>
        <w:t>梅其炳</w:t>
      </w:r>
      <w:r w:rsidRPr="00003AC0">
        <w:rPr>
          <w:rFonts w:ascii="SimSun" w:eastAsia="新細明體" w:hAnsi="SimSun" w:cs="Times New Roman"/>
          <w:kern w:val="0"/>
          <w:szCs w:val="24"/>
        </w:rPr>
        <w:t>,</w:t>
      </w:r>
      <w:r w:rsidRPr="00003AC0">
        <w:rPr>
          <w:rFonts w:ascii="SimSun" w:eastAsia="新細明體" w:hAnsi="SimSun" w:cs="AdobeSongStd-Light" w:hint="eastAsia"/>
          <w:kern w:val="0"/>
          <w:szCs w:val="24"/>
        </w:rPr>
        <w:t>扈本荃</w:t>
      </w:r>
      <w:r w:rsidRPr="00003AC0">
        <w:rPr>
          <w:rFonts w:ascii="SimSun" w:eastAsia="新細明體" w:hAnsi="SimSun" w:cs="Times New Roman"/>
          <w:kern w:val="0"/>
          <w:szCs w:val="24"/>
        </w:rPr>
        <w:t>,</w:t>
      </w:r>
      <w:r w:rsidRPr="00003AC0">
        <w:rPr>
          <w:rFonts w:ascii="SimSun" w:eastAsia="新細明體" w:hAnsi="SimSun" w:cs="AdobeSongStd-Light" w:hint="eastAsia"/>
          <w:kern w:val="0"/>
          <w:szCs w:val="24"/>
        </w:rPr>
        <w:t>程建峰</w:t>
      </w:r>
      <w:r w:rsidRPr="00003AC0">
        <w:rPr>
          <w:rFonts w:ascii="SimSun" w:eastAsia="新細明體" w:hAnsi="SimSun" w:cs="Times New Roman"/>
          <w:kern w:val="0"/>
          <w:szCs w:val="24"/>
        </w:rPr>
        <w:t>,</w:t>
      </w:r>
      <w:r w:rsidRPr="00003AC0">
        <w:rPr>
          <w:rFonts w:ascii="SimSun" w:eastAsia="新細明體" w:hAnsi="SimSun" w:cs="AdobeSongStd-Light" w:hint="eastAsia"/>
          <w:kern w:val="0"/>
          <w:szCs w:val="24"/>
        </w:rPr>
        <w:t>張琰</w:t>
      </w:r>
      <w:r w:rsidRPr="00003AC0">
        <w:rPr>
          <w:rFonts w:ascii="SimSun" w:eastAsia="新細明體" w:hAnsi="SimSun" w:cs="AdobeSongStd-Light"/>
          <w:kern w:val="0"/>
          <w:szCs w:val="24"/>
        </w:rPr>
        <w:t>.</w:t>
      </w:r>
      <w:r w:rsidRPr="00003AC0">
        <w:rPr>
          <w:rFonts w:ascii="SimSun" w:eastAsia="新細明體" w:hAnsi="SimSun" w:cs="AdobeSongStd-Light,Bold"/>
          <w:bCs/>
          <w:kern w:val="0"/>
          <w:szCs w:val="24"/>
        </w:rPr>
        <w:t xml:space="preserve"> </w:t>
      </w:r>
      <w:r w:rsidRPr="00003AC0">
        <w:rPr>
          <w:rFonts w:ascii="SimSun" w:eastAsia="新細明體" w:hAnsi="SimSun" w:cs="AdobeSongStd-Light,Bold" w:hint="eastAsia"/>
          <w:bCs/>
          <w:kern w:val="0"/>
          <w:szCs w:val="24"/>
        </w:rPr>
        <w:t>尼莫地平明膠微球的製備及其性質研究</w:t>
      </w:r>
      <w:r w:rsidRPr="00003AC0">
        <w:rPr>
          <w:rFonts w:ascii="SimSun" w:eastAsia="新細明體" w:hAnsi="SimSun" w:cs="AdobeSongStd-Light,Bold"/>
          <w:bCs/>
          <w:kern w:val="0"/>
          <w:szCs w:val="24"/>
        </w:rPr>
        <w:t xml:space="preserve">. </w:t>
      </w:r>
      <w:r w:rsidRPr="00003AC0">
        <w:rPr>
          <w:rFonts w:ascii="SimSun" w:eastAsia="新細明體" w:hAnsi="SimSun" w:cs="AdobeSongStd-Light,Bold" w:hint="eastAsia"/>
          <w:bCs/>
          <w:kern w:val="0"/>
          <w:szCs w:val="24"/>
        </w:rPr>
        <w:t xml:space="preserve">華西藥學雜誌　</w:t>
      </w:r>
      <w:r w:rsidRPr="00003AC0">
        <w:rPr>
          <w:rFonts w:ascii="SimSun" w:eastAsia="新細明體" w:hAnsi="SimSun" w:cs="Times New Roman"/>
          <w:kern w:val="0"/>
          <w:szCs w:val="24"/>
        </w:rPr>
        <w:t>2006 ,21 (3) :243</w:t>
      </w:r>
      <w:r w:rsidRPr="00003AC0">
        <w:rPr>
          <w:rFonts w:ascii="SimSun" w:eastAsia="新細明體" w:hAnsi="SimSun" w:cs="AdobeSongStd-Light,Bold" w:hint="eastAsia"/>
          <w:bCs/>
          <w:kern w:val="0"/>
          <w:szCs w:val="24"/>
        </w:rPr>
        <w:t>～</w:t>
      </w:r>
      <w:r w:rsidRPr="00003AC0">
        <w:rPr>
          <w:rFonts w:ascii="SimSun" w:eastAsia="新細明體" w:hAnsi="SimSun" w:cs="Times New Roman"/>
          <w:kern w:val="0"/>
          <w:szCs w:val="24"/>
        </w:rPr>
        <w:t>245</w:t>
      </w:r>
    </w:p>
    <w:sectPr w:rsidR="002A76E7" w:rsidRPr="00B80967" w:rsidSect="00413D93">
      <w:type w:val="continuous"/>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0A91" w:rsidRDefault="00AF0A91" w:rsidP="00883601">
      <w:r>
        <w:separator/>
      </w:r>
    </w:p>
  </w:endnote>
  <w:endnote w:type="continuationSeparator" w:id="0">
    <w:p w:rsidR="00AF0A91" w:rsidRDefault="00AF0A91" w:rsidP="008836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dobeSongStd-Light">
    <w:altName w:val="Arial Unicode MS"/>
    <w:panose1 w:val="00000000000000000000"/>
    <w:charset w:val="86"/>
    <w:family w:val="auto"/>
    <w:notTrueType/>
    <w:pitch w:val="default"/>
    <w:sig w:usb0="00000001" w:usb1="080E0000" w:usb2="00000010" w:usb3="00000000" w:csb0="00040000" w:csb1="00000000"/>
  </w:font>
  <w:font w:name="AdobeSongStd-Light,Bold">
    <w:altName w:val="Arial Unicode MS"/>
    <w:panose1 w:val="00000000000000000000"/>
    <w:charset w:val="86"/>
    <w:family w:val="auto"/>
    <w:notTrueType/>
    <w:pitch w:val="default"/>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0A91" w:rsidRDefault="00AF0A91" w:rsidP="00883601">
      <w:r>
        <w:separator/>
      </w:r>
    </w:p>
  </w:footnote>
  <w:footnote w:type="continuationSeparator" w:id="0">
    <w:p w:rsidR="00AF0A91" w:rsidRDefault="00AF0A91" w:rsidP="008836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81311"/>
    <w:multiLevelType w:val="hybridMultilevel"/>
    <w:tmpl w:val="0B96DA7A"/>
    <w:lvl w:ilvl="0" w:tplc="79924308">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620"/>
        </w:tabs>
        <w:ind w:left="1620" w:hanging="420"/>
      </w:pPr>
    </w:lvl>
    <w:lvl w:ilvl="2" w:tplc="0409001B" w:tentative="1">
      <w:start w:val="1"/>
      <w:numFmt w:val="lowerRoman"/>
      <w:lvlText w:val="%3."/>
      <w:lvlJc w:val="right"/>
      <w:pPr>
        <w:tabs>
          <w:tab w:val="num" w:pos="2040"/>
        </w:tabs>
        <w:ind w:left="2040" w:hanging="420"/>
      </w:pPr>
    </w:lvl>
    <w:lvl w:ilvl="3" w:tplc="0409000F" w:tentative="1">
      <w:start w:val="1"/>
      <w:numFmt w:val="decimal"/>
      <w:lvlText w:val="%4."/>
      <w:lvlJc w:val="left"/>
      <w:pPr>
        <w:tabs>
          <w:tab w:val="num" w:pos="2460"/>
        </w:tabs>
        <w:ind w:left="2460" w:hanging="420"/>
      </w:pPr>
    </w:lvl>
    <w:lvl w:ilvl="4" w:tplc="04090019" w:tentative="1">
      <w:start w:val="1"/>
      <w:numFmt w:val="lowerLetter"/>
      <w:lvlText w:val="%5)"/>
      <w:lvlJc w:val="left"/>
      <w:pPr>
        <w:tabs>
          <w:tab w:val="num" w:pos="2880"/>
        </w:tabs>
        <w:ind w:left="2880" w:hanging="420"/>
      </w:pPr>
    </w:lvl>
    <w:lvl w:ilvl="5" w:tplc="0409001B" w:tentative="1">
      <w:start w:val="1"/>
      <w:numFmt w:val="lowerRoman"/>
      <w:lvlText w:val="%6."/>
      <w:lvlJc w:val="right"/>
      <w:pPr>
        <w:tabs>
          <w:tab w:val="num" w:pos="3300"/>
        </w:tabs>
        <w:ind w:left="3300" w:hanging="420"/>
      </w:pPr>
    </w:lvl>
    <w:lvl w:ilvl="6" w:tplc="0409000F" w:tentative="1">
      <w:start w:val="1"/>
      <w:numFmt w:val="decimal"/>
      <w:lvlText w:val="%7."/>
      <w:lvlJc w:val="left"/>
      <w:pPr>
        <w:tabs>
          <w:tab w:val="num" w:pos="3720"/>
        </w:tabs>
        <w:ind w:left="3720" w:hanging="420"/>
      </w:pPr>
    </w:lvl>
    <w:lvl w:ilvl="7" w:tplc="04090019" w:tentative="1">
      <w:start w:val="1"/>
      <w:numFmt w:val="lowerLetter"/>
      <w:lvlText w:val="%8)"/>
      <w:lvlJc w:val="left"/>
      <w:pPr>
        <w:tabs>
          <w:tab w:val="num" w:pos="4140"/>
        </w:tabs>
        <w:ind w:left="4140" w:hanging="420"/>
      </w:pPr>
    </w:lvl>
    <w:lvl w:ilvl="8" w:tplc="0409001B" w:tentative="1">
      <w:start w:val="1"/>
      <w:numFmt w:val="lowerRoman"/>
      <w:lvlText w:val="%9."/>
      <w:lvlJc w:val="right"/>
      <w:pPr>
        <w:tabs>
          <w:tab w:val="num" w:pos="4560"/>
        </w:tabs>
        <w:ind w:left="4560" w:hanging="420"/>
      </w:pPr>
    </w:lvl>
  </w:abstractNum>
  <w:abstractNum w:abstractNumId="1">
    <w:nsid w:val="278A0F86"/>
    <w:multiLevelType w:val="hybridMultilevel"/>
    <w:tmpl w:val="19BC7FD6"/>
    <w:lvl w:ilvl="0" w:tplc="6F2C888E">
      <w:start w:val="1"/>
      <w:numFmt w:val="decimal"/>
      <w:lvlText w:val="%1."/>
      <w:lvlJc w:val="left"/>
      <w:pPr>
        <w:tabs>
          <w:tab w:val="num" w:pos="1260"/>
        </w:tabs>
        <w:ind w:left="1260" w:hanging="420"/>
      </w:pPr>
      <w:rPr>
        <w:rFonts w:hint="default"/>
      </w:rPr>
    </w:lvl>
    <w:lvl w:ilvl="1" w:tplc="04090019">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2">
    <w:nsid w:val="5541632A"/>
    <w:multiLevelType w:val="hybridMultilevel"/>
    <w:tmpl w:val="A4DC21A6"/>
    <w:lvl w:ilvl="0" w:tplc="983CBC3A">
      <w:start w:val="7"/>
      <w:numFmt w:val="japaneseCounting"/>
      <w:lvlText w:val="第%1節"/>
      <w:lvlJc w:val="left"/>
      <w:pPr>
        <w:tabs>
          <w:tab w:val="num" w:pos="1260"/>
        </w:tabs>
        <w:ind w:left="1260" w:hanging="84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
    <w:nsid w:val="58DB14B1"/>
    <w:multiLevelType w:val="hybridMultilevel"/>
    <w:tmpl w:val="95985D08"/>
    <w:lvl w:ilvl="0" w:tplc="A63A994C">
      <w:start w:val="1"/>
      <w:numFmt w:val="decimal"/>
      <w:lvlText w:val="%1."/>
      <w:lvlJc w:val="left"/>
      <w:pPr>
        <w:tabs>
          <w:tab w:val="num" w:pos="1260"/>
        </w:tabs>
        <w:ind w:left="1260" w:hanging="420"/>
      </w:pPr>
      <w:rPr>
        <w:rFonts w:hint="default"/>
      </w:r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4">
    <w:nsid w:val="77181725"/>
    <w:multiLevelType w:val="hybridMultilevel"/>
    <w:tmpl w:val="0FEC17DE"/>
    <w:lvl w:ilvl="0" w:tplc="79924308">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620"/>
        </w:tabs>
        <w:ind w:left="1620" w:hanging="420"/>
      </w:pPr>
    </w:lvl>
    <w:lvl w:ilvl="2" w:tplc="0409001B" w:tentative="1">
      <w:start w:val="1"/>
      <w:numFmt w:val="lowerRoman"/>
      <w:lvlText w:val="%3."/>
      <w:lvlJc w:val="right"/>
      <w:pPr>
        <w:tabs>
          <w:tab w:val="num" w:pos="2040"/>
        </w:tabs>
        <w:ind w:left="2040" w:hanging="420"/>
      </w:pPr>
    </w:lvl>
    <w:lvl w:ilvl="3" w:tplc="0409000F" w:tentative="1">
      <w:start w:val="1"/>
      <w:numFmt w:val="decimal"/>
      <w:lvlText w:val="%4."/>
      <w:lvlJc w:val="left"/>
      <w:pPr>
        <w:tabs>
          <w:tab w:val="num" w:pos="2460"/>
        </w:tabs>
        <w:ind w:left="2460" w:hanging="420"/>
      </w:pPr>
    </w:lvl>
    <w:lvl w:ilvl="4" w:tplc="04090019" w:tentative="1">
      <w:start w:val="1"/>
      <w:numFmt w:val="lowerLetter"/>
      <w:lvlText w:val="%5)"/>
      <w:lvlJc w:val="left"/>
      <w:pPr>
        <w:tabs>
          <w:tab w:val="num" w:pos="2880"/>
        </w:tabs>
        <w:ind w:left="2880" w:hanging="420"/>
      </w:pPr>
    </w:lvl>
    <w:lvl w:ilvl="5" w:tplc="0409001B" w:tentative="1">
      <w:start w:val="1"/>
      <w:numFmt w:val="lowerRoman"/>
      <w:lvlText w:val="%6."/>
      <w:lvlJc w:val="right"/>
      <w:pPr>
        <w:tabs>
          <w:tab w:val="num" w:pos="3300"/>
        </w:tabs>
        <w:ind w:left="3300" w:hanging="420"/>
      </w:pPr>
    </w:lvl>
    <w:lvl w:ilvl="6" w:tplc="0409000F" w:tentative="1">
      <w:start w:val="1"/>
      <w:numFmt w:val="decimal"/>
      <w:lvlText w:val="%7."/>
      <w:lvlJc w:val="left"/>
      <w:pPr>
        <w:tabs>
          <w:tab w:val="num" w:pos="3720"/>
        </w:tabs>
        <w:ind w:left="3720" w:hanging="420"/>
      </w:pPr>
    </w:lvl>
    <w:lvl w:ilvl="7" w:tplc="04090019" w:tentative="1">
      <w:start w:val="1"/>
      <w:numFmt w:val="lowerLetter"/>
      <w:lvlText w:val="%8)"/>
      <w:lvlJc w:val="left"/>
      <w:pPr>
        <w:tabs>
          <w:tab w:val="num" w:pos="4140"/>
        </w:tabs>
        <w:ind w:left="4140" w:hanging="420"/>
      </w:pPr>
    </w:lvl>
    <w:lvl w:ilvl="8" w:tplc="0409001B" w:tentative="1">
      <w:start w:val="1"/>
      <w:numFmt w:val="lowerRoman"/>
      <w:lvlText w:val="%9."/>
      <w:lvlJc w:val="right"/>
      <w:pPr>
        <w:tabs>
          <w:tab w:val="num" w:pos="4560"/>
        </w:tabs>
        <w:ind w:left="4560" w:hanging="420"/>
      </w:pPr>
    </w:lvl>
  </w:abstractNum>
  <w:abstractNum w:abstractNumId="5">
    <w:nsid w:val="7A48761B"/>
    <w:multiLevelType w:val="hybridMultilevel"/>
    <w:tmpl w:val="FD60133A"/>
    <w:lvl w:ilvl="0" w:tplc="1486CE1C">
      <w:start w:val="2"/>
      <w:numFmt w:val="japaneseCounting"/>
      <w:lvlText w:val="第%1節"/>
      <w:lvlJc w:val="left"/>
      <w:pPr>
        <w:tabs>
          <w:tab w:val="num" w:pos="1200"/>
        </w:tabs>
        <w:ind w:left="1200" w:hanging="840"/>
      </w:pPr>
      <w:rPr>
        <w:rFonts w:hint="default"/>
        <w:lang w:val="en-US"/>
      </w:rPr>
    </w:lvl>
    <w:lvl w:ilvl="1" w:tplc="04090019" w:tentative="1">
      <w:start w:val="1"/>
      <w:numFmt w:val="lowerLetter"/>
      <w:lvlText w:val="%2)"/>
      <w:lvlJc w:val="left"/>
      <w:pPr>
        <w:tabs>
          <w:tab w:val="num" w:pos="1200"/>
        </w:tabs>
        <w:ind w:left="1200" w:hanging="420"/>
      </w:pPr>
    </w:lvl>
    <w:lvl w:ilvl="2" w:tplc="0409001B" w:tentative="1">
      <w:start w:val="1"/>
      <w:numFmt w:val="lowerRoman"/>
      <w:lvlText w:val="%3."/>
      <w:lvlJc w:val="righ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num w:numId="1">
    <w:abstractNumId w:val="5"/>
  </w:num>
  <w:num w:numId="2">
    <w:abstractNumId w:val="4"/>
  </w:num>
  <w:num w:numId="3">
    <w:abstractNumId w:val="0"/>
  </w:num>
  <w:num w:numId="4">
    <w:abstractNumId w:val="3"/>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471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C2067"/>
    <w:rsid w:val="00003AC0"/>
    <w:rsid w:val="000058C2"/>
    <w:rsid w:val="00062C87"/>
    <w:rsid w:val="00064BC2"/>
    <w:rsid w:val="000D7958"/>
    <w:rsid w:val="001018F4"/>
    <w:rsid w:val="00130DFD"/>
    <w:rsid w:val="00137FD7"/>
    <w:rsid w:val="00177333"/>
    <w:rsid w:val="00177DB4"/>
    <w:rsid w:val="00181E22"/>
    <w:rsid w:val="001A1390"/>
    <w:rsid w:val="001B6278"/>
    <w:rsid w:val="001D59E8"/>
    <w:rsid w:val="00201D23"/>
    <w:rsid w:val="00215AD1"/>
    <w:rsid w:val="00221B93"/>
    <w:rsid w:val="002A6C8F"/>
    <w:rsid w:val="002A76E7"/>
    <w:rsid w:val="002E7F93"/>
    <w:rsid w:val="00367661"/>
    <w:rsid w:val="00391AD5"/>
    <w:rsid w:val="003A2C85"/>
    <w:rsid w:val="003A36E7"/>
    <w:rsid w:val="003A65ED"/>
    <w:rsid w:val="003B67BA"/>
    <w:rsid w:val="003C6CCB"/>
    <w:rsid w:val="00413256"/>
    <w:rsid w:val="00413D93"/>
    <w:rsid w:val="004456EB"/>
    <w:rsid w:val="00451AA9"/>
    <w:rsid w:val="00476FB5"/>
    <w:rsid w:val="004A4733"/>
    <w:rsid w:val="00524FDF"/>
    <w:rsid w:val="00532D1F"/>
    <w:rsid w:val="00546B10"/>
    <w:rsid w:val="00555B19"/>
    <w:rsid w:val="005565B2"/>
    <w:rsid w:val="00567059"/>
    <w:rsid w:val="0057344F"/>
    <w:rsid w:val="005A6C02"/>
    <w:rsid w:val="006949F0"/>
    <w:rsid w:val="006951E3"/>
    <w:rsid w:val="00697772"/>
    <w:rsid w:val="006A15E5"/>
    <w:rsid w:val="006D2843"/>
    <w:rsid w:val="0071567B"/>
    <w:rsid w:val="00747D93"/>
    <w:rsid w:val="007635B4"/>
    <w:rsid w:val="0076401A"/>
    <w:rsid w:val="00771CC3"/>
    <w:rsid w:val="00796839"/>
    <w:rsid w:val="007E757D"/>
    <w:rsid w:val="007E7A2F"/>
    <w:rsid w:val="007F2AB6"/>
    <w:rsid w:val="00805EE0"/>
    <w:rsid w:val="008078E6"/>
    <w:rsid w:val="008262E7"/>
    <w:rsid w:val="008378A0"/>
    <w:rsid w:val="00847581"/>
    <w:rsid w:val="00860449"/>
    <w:rsid w:val="008712FD"/>
    <w:rsid w:val="00883601"/>
    <w:rsid w:val="008B5914"/>
    <w:rsid w:val="008C061E"/>
    <w:rsid w:val="008E00E3"/>
    <w:rsid w:val="008E3C9A"/>
    <w:rsid w:val="0092372F"/>
    <w:rsid w:val="00936948"/>
    <w:rsid w:val="00943B0C"/>
    <w:rsid w:val="009473C6"/>
    <w:rsid w:val="00980449"/>
    <w:rsid w:val="009813F5"/>
    <w:rsid w:val="009B1FCB"/>
    <w:rsid w:val="009D461C"/>
    <w:rsid w:val="00A0169F"/>
    <w:rsid w:val="00A2266B"/>
    <w:rsid w:val="00A309FF"/>
    <w:rsid w:val="00A418F5"/>
    <w:rsid w:val="00A4551D"/>
    <w:rsid w:val="00A90196"/>
    <w:rsid w:val="00A92371"/>
    <w:rsid w:val="00A95469"/>
    <w:rsid w:val="00AA299E"/>
    <w:rsid w:val="00AF0A91"/>
    <w:rsid w:val="00AF4702"/>
    <w:rsid w:val="00B05C4D"/>
    <w:rsid w:val="00B23466"/>
    <w:rsid w:val="00B52C7E"/>
    <w:rsid w:val="00B66442"/>
    <w:rsid w:val="00B74938"/>
    <w:rsid w:val="00B80967"/>
    <w:rsid w:val="00B9511D"/>
    <w:rsid w:val="00BA067A"/>
    <w:rsid w:val="00BE279E"/>
    <w:rsid w:val="00BE7A6F"/>
    <w:rsid w:val="00BF463D"/>
    <w:rsid w:val="00C0244B"/>
    <w:rsid w:val="00C330A0"/>
    <w:rsid w:val="00CC6797"/>
    <w:rsid w:val="00CD63BC"/>
    <w:rsid w:val="00CD7FEE"/>
    <w:rsid w:val="00D4417A"/>
    <w:rsid w:val="00D577F7"/>
    <w:rsid w:val="00D73C3C"/>
    <w:rsid w:val="00D918DF"/>
    <w:rsid w:val="00D96700"/>
    <w:rsid w:val="00DB3C72"/>
    <w:rsid w:val="00DB6D11"/>
    <w:rsid w:val="00DC2067"/>
    <w:rsid w:val="00DE3205"/>
    <w:rsid w:val="00E201E7"/>
    <w:rsid w:val="00E2490A"/>
    <w:rsid w:val="00E31D95"/>
    <w:rsid w:val="00E36F68"/>
    <w:rsid w:val="00E45CC9"/>
    <w:rsid w:val="00E65AEB"/>
    <w:rsid w:val="00E83B94"/>
    <w:rsid w:val="00E921C0"/>
    <w:rsid w:val="00EC5917"/>
    <w:rsid w:val="00EF62F0"/>
    <w:rsid w:val="00F11874"/>
    <w:rsid w:val="00F2527D"/>
    <w:rsid w:val="00F422F6"/>
    <w:rsid w:val="00F47CFB"/>
    <w:rsid w:val="00F522E7"/>
    <w:rsid w:val="00F53178"/>
    <w:rsid w:val="00F72A6F"/>
    <w:rsid w:val="00F832E5"/>
    <w:rsid w:val="00F9432F"/>
    <w:rsid w:val="00F946EF"/>
    <w:rsid w:val="00FB41B1"/>
    <w:rsid w:val="00FC12F7"/>
    <w:rsid w:val="00FD35B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C9A"/>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cimalAligned">
    <w:name w:val="Decimal Aligned"/>
    <w:basedOn w:val="a"/>
    <w:uiPriority w:val="40"/>
    <w:qFormat/>
    <w:rsid w:val="00413D93"/>
    <w:pPr>
      <w:widowControl/>
      <w:tabs>
        <w:tab w:val="decimal" w:pos="360"/>
      </w:tabs>
      <w:spacing w:after="200" w:line="276" w:lineRule="auto"/>
    </w:pPr>
    <w:rPr>
      <w:kern w:val="0"/>
      <w:sz w:val="22"/>
    </w:rPr>
  </w:style>
  <w:style w:type="paragraph" w:styleId="a3">
    <w:name w:val="footnote text"/>
    <w:basedOn w:val="a"/>
    <w:link w:val="a4"/>
    <w:uiPriority w:val="99"/>
    <w:unhideWhenUsed/>
    <w:rsid w:val="00413D93"/>
    <w:pPr>
      <w:widowControl/>
    </w:pPr>
    <w:rPr>
      <w:kern w:val="0"/>
      <w:sz w:val="20"/>
      <w:szCs w:val="20"/>
    </w:rPr>
  </w:style>
  <w:style w:type="character" w:customStyle="1" w:styleId="a4">
    <w:name w:val="註腳文字 字元"/>
    <w:basedOn w:val="a0"/>
    <w:link w:val="a3"/>
    <w:uiPriority w:val="99"/>
    <w:rsid w:val="00413D93"/>
    <w:rPr>
      <w:kern w:val="0"/>
      <w:sz w:val="20"/>
      <w:szCs w:val="20"/>
    </w:rPr>
  </w:style>
  <w:style w:type="character" w:styleId="a5">
    <w:name w:val="Subtle Emphasis"/>
    <w:basedOn w:val="a0"/>
    <w:uiPriority w:val="19"/>
    <w:qFormat/>
    <w:rsid w:val="00413D93"/>
    <w:rPr>
      <w:rFonts w:eastAsiaTheme="minorEastAsia" w:cstheme="minorBidi"/>
      <w:bCs w:val="0"/>
      <w:i/>
      <w:iCs/>
      <w:color w:val="808080" w:themeColor="text1" w:themeTint="7F"/>
      <w:szCs w:val="22"/>
      <w:lang w:eastAsia="zh-TW"/>
    </w:rPr>
  </w:style>
  <w:style w:type="table" w:customStyle="1" w:styleId="-11">
    <w:name w:val="淺色網底 - 輔色 11"/>
    <w:basedOn w:val="a1"/>
    <w:uiPriority w:val="60"/>
    <w:rsid w:val="00413D93"/>
    <w:rPr>
      <w:color w:val="365F91" w:themeColor="accent1" w:themeShade="BF"/>
      <w:kern w:val="0"/>
      <w:sz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6">
    <w:name w:val="header"/>
    <w:basedOn w:val="a"/>
    <w:link w:val="a7"/>
    <w:uiPriority w:val="99"/>
    <w:semiHidden/>
    <w:unhideWhenUsed/>
    <w:rsid w:val="00883601"/>
    <w:pPr>
      <w:tabs>
        <w:tab w:val="center" w:pos="4153"/>
        <w:tab w:val="right" w:pos="8306"/>
      </w:tabs>
      <w:snapToGrid w:val="0"/>
    </w:pPr>
    <w:rPr>
      <w:sz w:val="20"/>
      <w:szCs w:val="20"/>
    </w:rPr>
  </w:style>
  <w:style w:type="character" w:customStyle="1" w:styleId="a7">
    <w:name w:val="頁首 字元"/>
    <w:basedOn w:val="a0"/>
    <w:link w:val="a6"/>
    <w:uiPriority w:val="99"/>
    <w:semiHidden/>
    <w:rsid w:val="00883601"/>
    <w:rPr>
      <w:sz w:val="20"/>
      <w:szCs w:val="20"/>
    </w:rPr>
  </w:style>
  <w:style w:type="paragraph" w:styleId="a8">
    <w:name w:val="footer"/>
    <w:basedOn w:val="a"/>
    <w:link w:val="a9"/>
    <w:uiPriority w:val="99"/>
    <w:semiHidden/>
    <w:unhideWhenUsed/>
    <w:rsid w:val="00883601"/>
    <w:pPr>
      <w:tabs>
        <w:tab w:val="center" w:pos="4153"/>
        <w:tab w:val="right" w:pos="8306"/>
      </w:tabs>
      <w:snapToGrid w:val="0"/>
    </w:pPr>
    <w:rPr>
      <w:sz w:val="20"/>
      <w:szCs w:val="20"/>
    </w:rPr>
  </w:style>
  <w:style w:type="character" w:customStyle="1" w:styleId="a9">
    <w:name w:val="頁尾 字元"/>
    <w:basedOn w:val="a0"/>
    <w:link w:val="a8"/>
    <w:uiPriority w:val="99"/>
    <w:semiHidden/>
    <w:rsid w:val="00883601"/>
    <w:rPr>
      <w:sz w:val="20"/>
      <w:szCs w:val="20"/>
    </w:rPr>
  </w:style>
  <w:style w:type="table" w:customStyle="1" w:styleId="-12">
    <w:name w:val="淺色網底 - 輔色 12"/>
    <w:basedOn w:val="a1"/>
    <w:uiPriority w:val="60"/>
    <w:rsid w:val="00A418F5"/>
    <w:rPr>
      <w:color w:val="365F91" w:themeColor="accent1" w:themeShade="BF"/>
      <w:kern w:val="0"/>
      <w:sz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a">
    <w:name w:val="Balloon Text"/>
    <w:basedOn w:val="a"/>
    <w:link w:val="ab"/>
    <w:uiPriority w:val="99"/>
    <w:semiHidden/>
    <w:unhideWhenUsed/>
    <w:rsid w:val="00062C87"/>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62C87"/>
    <w:rPr>
      <w:rFonts w:asciiTheme="majorHAnsi" w:eastAsiaTheme="majorEastAsia" w:hAnsiTheme="majorHAnsi" w:cstheme="majorBidi"/>
      <w:sz w:val="18"/>
      <w:szCs w:val="18"/>
    </w:rPr>
  </w:style>
  <w:style w:type="paragraph" w:styleId="Web">
    <w:name w:val="Normal (Web)"/>
    <w:basedOn w:val="a"/>
    <w:uiPriority w:val="99"/>
    <w:semiHidden/>
    <w:unhideWhenUsed/>
    <w:rsid w:val="00062C87"/>
    <w:pPr>
      <w:widowControl/>
      <w:spacing w:before="100" w:beforeAutospacing="1" w:after="100" w:afterAutospacing="1"/>
    </w:pPr>
    <w:rPr>
      <w:rFonts w:ascii="新細明體" w:eastAsia="新細明體" w:hAnsi="新細明體" w:cs="新細明體"/>
      <w:kern w:val="0"/>
      <w:szCs w:val="24"/>
    </w:rPr>
  </w:style>
  <w:style w:type="paragraph" w:styleId="HTML">
    <w:name w:val="HTML Preformatted"/>
    <w:basedOn w:val="a"/>
    <w:link w:val="HTML0"/>
    <w:rsid w:val="00B809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eastAsia="SimSun" w:hAnsi="Arial" w:cs="Arial"/>
      <w:kern w:val="0"/>
      <w:sz w:val="21"/>
      <w:szCs w:val="21"/>
      <w:lang w:eastAsia="zh-CN"/>
    </w:rPr>
  </w:style>
  <w:style w:type="character" w:customStyle="1" w:styleId="HTML0">
    <w:name w:val="HTML 預設格式 字元"/>
    <w:basedOn w:val="a0"/>
    <w:link w:val="HTML"/>
    <w:rsid w:val="00B80967"/>
    <w:rPr>
      <w:rFonts w:ascii="Arial" w:eastAsia="SimSun" w:hAnsi="Arial" w:cs="Arial"/>
      <w:kern w:val="0"/>
      <w:sz w:val="21"/>
      <w:szCs w:val="21"/>
      <w:lang w:eastAsia="zh-CN"/>
    </w:rPr>
  </w:style>
  <w:style w:type="table" w:styleId="ac">
    <w:name w:val="Table Grid"/>
    <w:basedOn w:val="a1"/>
    <w:rsid w:val="00567059"/>
    <w:pPr>
      <w:widowControl w:val="0"/>
      <w:jc w:val="both"/>
    </w:pPr>
    <w:rPr>
      <w:rFonts w:ascii="Times New Roman" w:eastAsia="SimSu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Date"/>
    <w:basedOn w:val="a"/>
    <w:next w:val="a"/>
    <w:link w:val="ae"/>
    <w:uiPriority w:val="99"/>
    <w:semiHidden/>
    <w:unhideWhenUsed/>
    <w:rsid w:val="00F2527D"/>
    <w:pPr>
      <w:jc w:val="right"/>
    </w:pPr>
  </w:style>
  <w:style w:type="character" w:customStyle="1" w:styleId="ae">
    <w:name w:val="日期 字元"/>
    <w:basedOn w:val="a0"/>
    <w:link w:val="ad"/>
    <w:uiPriority w:val="99"/>
    <w:semiHidden/>
    <w:rsid w:val="00F2527D"/>
  </w:style>
</w:styles>
</file>

<file path=word/webSettings.xml><?xml version="1.0" encoding="utf-8"?>
<w:webSettings xmlns:r="http://schemas.openxmlformats.org/officeDocument/2006/relationships" xmlns:w="http://schemas.openxmlformats.org/wordprocessingml/2006/main">
  <w:divs>
    <w:div w:id="1732776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Beckham\Desktop\Book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TW"/>
  <c:chart>
    <c:plotArea>
      <c:layout>
        <c:manualLayout>
          <c:layoutTarget val="inner"/>
          <c:xMode val="edge"/>
          <c:yMode val="edge"/>
          <c:x val="9.8930481283422633E-2"/>
          <c:y val="0.12322324638330186"/>
          <c:w val="0.82887700534759445"/>
          <c:h val="0.68059409635406987"/>
        </c:manualLayout>
      </c:layout>
      <c:scatterChart>
        <c:scatterStyle val="lineMarker"/>
        <c:ser>
          <c:idx val="1"/>
          <c:order val="1"/>
          <c:spPr>
            <a:ln w="28575">
              <a:noFill/>
            </a:ln>
          </c:spPr>
          <c:xVal>
            <c:numRef>
              <c:f>Sheet1!$A$2:$A$8</c:f>
              <c:numCache>
                <c:formatCode>General</c:formatCode>
                <c:ptCount val="7"/>
                <c:pt idx="0">
                  <c:v>0.22000000000000003</c:v>
                </c:pt>
                <c:pt idx="1">
                  <c:v>0.36400000000000032</c:v>
                </c:pt>
                <c:pt idx="2">
                  <c:v>0.51400000000000001</c:v>
                </c:pt>
                <c:pt idx="3">
                  <c:v>0.60500000000000054</c:v>
                </c:pt>
                <c:pt idx="4">
                  <c:v>0.80700000000000005</c:v>
                </c:pt>
                <c:pt idx="5">
                  <c:v>1.038</c:v>
                </c:pt>
                <c:pt idx="6">
                  <c:v>1.180000000000001</c:v>
                </c:pt>
              </c:numCache>
            </c:numRef>
          </c:xVal>
          <c:yVal>
            <c:numRef>
              <c:f>Sheet1!$B$2:$B$8</c:f>
              <c:numCache>
                <c:formatCode>General</c:formatCode>
                <c:ptCount val="7"/>
                <c:pt idx="0">
                  <c:v>5.4</c:v>
                </c:pt>
                <c:pt idx="1">
                  <c:v>10.08</c:v>
                </c:pt>
                <c:pt idx="2">
                  <c:v>14.04</c:v>
                </c:pt>
                <c:pt idx="3">
                  <c:v>16.2</c:v>
                </c:pt>
                <c:pt idx="4">
                  <c:v>21.6</c:v>
                </c:pt>
                <c:pt idx="5">
                  <c:v>25</c:v>
                </c:pt>
                <c:pt idx="6">
                  <c:v>30</c:v>
                </c:pt>
              </c:numCache>
            </c:numRef>
          </c:yVal>
        </c:ser>
        <c:ser>
          <c:idx val="0"/>
          <c:order val="0"/>
          <c:spPr>
            <a:ln w="28575">
              <a:noFill/>
            </a:ln>
          </c:spPr>
          <c:marker>
            <c:symbol val="diamond"/>
            <c:size val="5"/>
            <c:spPr>
              <a:solidFill>
                <a:srgbClr val="000080"/>
              </a:solidFill>
              <a:ln>
                <a:solidFill>
                  <a:srgbClr val="000080"/>
                </a:solidFill>
                <a:prstDash val="solid"/>
              </a:ln>
            </c:spPr>
          </c:marker>
          <c:trendline>
            <c:spPr>
              <a:ln w="25400">
                <a:solidFill>
                  <a:srgbClr val="000000"/>
                </a:solidFill>
                <a:prstDash val="solid"/>
              </a:ln>
            </c:spPr>
            <c:trendlineType val="linear"/>
            <c:dispEq val="1"/>
            <c:trendlineLbl>
              <c:layout>
                <c:manualLayout>
                  <c:x val="0.21848751526380059"/>
                  <c:y val="-0.21914542672687262"/>
                </c:manualLayout>
              </c:layout>
              <c:numFmt formatCode="General" sourceLinked="0"/>
              <c:spPr>
                <a:noFill/>
                <a:ln w="25400">
                  <a:noFill/>
                </a:ln>
              </c:spPr>
              <c:txPr>
                <a:bodyPr/>
                <a:lstStyle/>
                <a:p>
                  <a:pPr>
                    <a:defRPr sz="1200" b="0" i="0" u="none" strike="noStrike" baseline="0">
                      <a:solidFill>
                        <a:srgbClr val="000000"/>
                      </a:solidFill>
                      <a:latin typeface="宋体"/>
                      <a:ea typeface="宋体"/>
                      <a:cs typeface="宋体"/>
                    </a:defRPr>
                  </a:pPr>
                  <a:endParaRPr lang="zh-TW"/>
                </a:p>
              </c:txPr>
            </c:trendlineLbl>
          </c:trendline>
          <c:xVal>
            <c:numRef>
              <c:f>Sheet1!$A$2:$A$8</c:f>
              <c:numCache>
                <c:formatCode>General</c:formatCode>
                <c:ptCount val="7"/>
                <c:pt idx="0">
                  <c:v>0.22000000000000003</c:v>
                </c:pt>
                <c:pt idx="1">
                  <c:v>0.36400000000000032</c:v>
                </c:pt>
                <c:pt idx="2">
                  <c:v>0.51400000000000001</c:v>
                </c:pt>
                <c:pt idx="3">
                  <c:v>0.60500000000000054</c:v>
                </c:pt>
                <c:pt idx="4">
                  <c:v>0.80700000000000005</c:v>
                </c:pt>
                <c:pt idx="5">
                  <c:v>1.038</c:v>
                </c:pt>
                <c:pt idx="6">
                  <c:v>1.180000000000001</c:v>
                </c:pt>
              </c:numCache>
            </c:numRef>
          </c:xVal>
          <c:yVal>
            <c:numRef>
              <c:f>Sheet1!$B$2:$B$8</c:f>
              <c:numCache>
                <c:formatCode>General</c:formatCode>
                <c:ptCount val="7"/>
                <c:pt idx="0">
                  <c:v>5.4</c:v>
                </c:pt>
                <c:pt idx="1">
                  <c:v>10.08</c:v>
                </c:pt>
                <c:pt idx="2">
                  <c:v>14.04</c:v>
                </c:pt>
                <c:pt idx="3">
                  <c:v>16.2</c:v>
                </c:pt>
                <c:pt idx="4">
                  <c:v>21.6</c:v>
                </c:pt>
                <c:pt idx="5">
                  <c:v>25</c:v>
                </c:pt>
                <c:pt idx="6">
                  <c:v>30</c:v>
                </c:pt>
              </c:numCache>
            </c:numRef>
          </c:yVal>
        </c:ser>
        <c:axId val="116957568"/>
        <c:axId val="116959104"/>
      </c:scatterChart>
      <c:valAx>
        <c:axId val="116957568"/>
        <c:scaling>
          <c:orientation val="minMax"/>
        </c:scaling>
        <c:axPos val="b"/>
        <c:numFmt formatCode="General" sourceLinked="1"/>
        <c:majorTickMark val="in"/>
        <c:tickLblPos val="nextTo"/>
        <c:txPr>
          <a:bodyPr rot="0" vert="horz"/>
          <a:lstStyle/>
          <a:p>
            <a:pPr>
              <a:defRPr/>
            </a:pPr>
            <a:endParaRPr lang="zh-TW"/>
          </a:p>
        </c:txPr>
        <c:crossAx val="116959104"/>
        <c:crosses val="autoZero"/>
        <c:crossBetween val="midCat"/>
        <c:majorUnit val="0.2"/>
      </c:valAx>
      <c:valAx>
        <c:axId val="116959104"/>
        <c:scaling>
          <c:orientation val="minMax"/>
        </c:scaling>
        <c:axPos val="l"/>
        <c:numFmt formatCode="General" sourceLinked="1"/>
        <c:majorTickMark val="in"/>
        <c:tickLblPos val="nextTo"/>
        <c:spPr>
          <a:ln w="3175">
            <a:solidFill>
              <a:srgbClr val="000000"/>
            </a:solidFill>
            <a:prstDash val="solid"/>
          </a:ln>
        </c:spPr>
        <c:txPr>
          <a:bodyPr rot="0" vert="horz"/>
          <a:lstStyle/>
          <a:p>
            <a:pPr>
              <a:defRPr sz="1200" b="0" i="0" u="none" strike="noStrike" baseline="0">
                <a:solidFill>
                  <a:srgbClr val="000000"/>
                </a:solidFill>
                <a:latin typeface="宋体"/>
                <a:ea typeface="宋体"/>
                <a:cs typeface="宋体"/>
              </a:defRPr>
            </a:pPr>
            <a:endParaRPr lang="zh-TW"/>
          </a:p>
        </c:txPr>
        <c:crossAx val="116957568"/>
        <c:crossesAt val="0"/>
        <c:crossBetween val="midCat"/>
      </c:valAx>
    </c:plotArea>
    <c:plotVisOnly val="1"/>
    <c:dispBlanksAs val="gap"/>
  </c:chart>
  <c:spPr>
    <a:solidFill>
      <a:srgbClr val="FFFFFF"/>
    </a:solidFill>
    <a:ln w="3175">
      <a:solidFill>
        <a:srgbClr val="000000"/>
      </a:solidFill>
      <a:prstDash val="solid"/>
    </a:ln>
  </c:spPr>
  <c:txPr>
    <a:bodyPr/>
    <a:lstStyle/>
    <a:p>
      <a:pPr>
        <a:defRPr sz="1200" b="0" i="0" u="none" strike="noStrike" baseline="0">
          <a:solidFill>
            <a:srgbClr val="000000"/>
          </a:solidFill>
          <a:latin typeface="宋体"/>
          <a:ea typeface="宋体"/>
          <a:cs typeface="宋体"/>
        </a:defRPr>
      </a:pPr>
      <a:endParaRPr lang="zh-TW"/>
    </a:p>
  </c:txPr>
  <c:externalData r:id="rId1"/>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069AD-4B7A-4EF2-99A2-DB27059FA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1256</TotalTime>
  <Pages>10</Pages>
  <Words>1201</Words>
  <Characters>6850</Characters>
  <Application>Microsoft Office Word</Application>
  <DocSecurity>0</DocSecurity>
  <Lines>57</Lines>
  <Paragraphs>16</Paragraphs>
  <ScaleCrop>false</ScaleCrop>
  <Company/>
  <LinksUpToDate>false</LinksUpToDate>
  <CharactersWithSpaces>8035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Beckham</dc:creator>
  <cp:lastModifiedBy>Beckham</cp:lastModifiedBy>
  <cp:revision>59</cp:revision>
  <dcterms:created xsi:type="dcterms:W3CDTF">2010-08-04T02:10:00Z</dcterms:created>
  <dcterms:modified xsi:type="dcterms:W3CDTF">2010-09-16T13:35:00Z</dcterms:modified>
</cp:coreProperties>
</file>